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2E" w:rsidRDefault="00F84F2E" w:rsidP="00936A44">
      <w:pPr>
        <w:spacing w:after="120" w:line="480" w:lineRule="auto"/>
        <w:jc w:val="center"/>
        <w:rPr>
          <w:sz w:val="32"/>
          <w:szCs w:val="24"/>
        </w:rPr>
      </w:pPr>
      <w:bookmarkStart w:id="0" w:name="_GoBack"/>
      <w:bookmarkEnd w:id="0"/>
    </w:p>
    <w:p w:rsidR="00EB1CA1" w:rsidRPr="00936A44" w:rsidRDefault="008C3A65" w:rsidP="00936A44">
      <w:pPr>
        <w:spacing w:after="120" w:line="480" w:lineRule="auto"/>
        <w:jc w:val="center"/>
        <w:rPr>
          <w:sz w:val="32"/>
          <w:szCs w:val="24"/>
        </w:rPr>
      </w:pPr>
      <w:r w:rsidRPr="00936A44">
        <w:rPr>
          <w:sz w:val="32"/>
          <w:szCs w:val="24"/>
        </w:rPr>
        <w:t>Electronic supporting information for</w:t>
      </w:r>
    </w:p>
    <w:p w:rsidR="008C3A65" w:rsidRDefault="008C3A65" w:rsidP="00936A44">
      <w:pPr>
        <w:spacing w:after="120" w:line="480" w:lineRule="auto"/>
        <w:jc w:val="center"/>
        <w:rPr>
          <w:rFonts w:cstheme="minorHAnsi"/>
          <w:b/>
          <w:sz w:val="24"/>
          <w:szCs w:val="24"/>
        </w:rPr>
      </w:pPr>
      <w:r w:rsidRPr="00936A44">
        <w:rPr>
          <w:rFonts w:cstheme="minorHAnsi"/>
          <w:b/>
          <w:sz w:val="36"/>
          <w:szCs w:val="24"/>
        </w:rPr>
        <w:t>Cation overcrowding effect on the oxygen evolution reaction</w:t>
      </w:r>
    </w:p>
    <w:p w:rsidR="00245A06" w:rsidRPr="00421A85" w:rsidRDefault="00245A06" w:rsidP="00245A06">
      <w:pPr>
        <w:spacing w:after="120" w:line="360" w:lineRule="auto"/>
        <w:jc w:val="both"/>
        <w:rPr>
          <w:rFonts w:cstheme="minorHAnsi"/>
          <w:sz w:val="24"/>
          <w:szCs w:val="24"/>
          <w:vertAlign w:val="superscript"/>
          <w:lang w:val="de-DE"/>
        </w:rPr>
      </w:pPr>
      <w:r w:rsidRPr="00FD7E3F">
        <w:rPr>
          <w:rFonts w:cstheme="minorHAnsi"/>
          <w:sz w:val="24"/>
          <w:szCs w:val="24"/>
          <w:lang w:val="de-DE"/>
        </w:rPr>
        <w:t>Jun Huang,</w:t>
      </w:r>
      <w:r w:rsidRPr="00FD7E3F">
        <w:rPr>
          <w:rFonts w:cstheme="minorHAnsi"/>
          <w:sz w:val="24"/>
          <w:szCs w:val="24"/>
          <w:vertAlign w:val="superscript"/>
          <w:lang w:val="de-DE"/>
        </w:rPr>
        <w:t>1,2*</w:t>
      </w:r>
      <w:r w:rsidRPr="00421A85">
        <w:rPr>
          <w:rFonts w:cstheme="minorHAnsi"/>
          <w:sz w:val="24"/>
          <w:szCs w:val="24"/>
          <w:lang w:val="de-DE"/>
        </w:rPr>
        <w:t xml:space="preserve"> Mengru Li,</w:t>
      </w:r>
      <w:r w:rsidRPr="00421A85">
        <w:rPr>
          <w:rFonts w:cstheme="minorHAnsi"/>
          <w:sz w:val="24"/>
          <w:szCs w:val="24"/>
          <w:vertAlign w:val="superscript"/>
          <w:lang w:val="de-DE"/>
        </w:rPr>
        <w:t>1</w:t>
      </w:r>
      <w:r w:rsidRPr="00421A85">
        <w:rPr>
          <w:rFonts w:cstheme="minorHAnsi"/>
          <w:sz w:val="24"/>
          <w:szCs w:val="24"/>
          <w:lang w:val="de-DE"/>
        </w:rPr>
        <w:t xml:space="preserve"> Mohammad J. Eslamibidgoli,</w:t>
      </w:r>
      <w:r w:rsidRPr="00421A85">
        <w:rPr>
          <w:rFonts w:cstheme="minorHAnsi"/>
          <w:sz w:val="24"/>
          <w:szCs w:val="24"/>
          <w:vertAlign w:val="superscript"/>
          <w:lang w:val="de-DE"/>
        </w:rPr>
        <w:t>2</w:t>
      </w:r>
      <w:r w:rsidRPr="00421A85">
        <w:rPr>
          <w:rFonts w:cstheme="minorHAnsi"/>
          <w:sz w:val="24"/>
          <w:szCs w:val="24"/>
          <w:lang w:val="de-DE"/>
        </w:rPr>
        <w:t xml:space="preserve"> Michael Eikerling,</w:t>
      </w:r>
      <w:r w:rsidRPr="00421A85">
        <w:rPr>
          <w:rFonts w:cstheme="minorHAnsi"/>
          <w:sz w:val="24"/>
          <w:szCs w:val="24"/>
          <w:vertAlign w:val="superscript"/>
          <w:lang w:val="de-DE"/>
        </w:rPr>
        <w:t>2,3</w:t>
      </w:r>
      <w:r w:rsidRPr="00421A85">
        <w:rPr>
          <w:rFonts w:cstheme="minorHAnsi"/>
          <w:sz w:val="24"/>
          <w:szCs w:val="24"/>
          <w:lang w:val="de-DE"/>
        </w:rPr>
        <w:t xml:space="preserve"> Axel Groß</w:t>
      </w:r>
      <w:r w:rsidRPr="00421A85">
        <w:rPr>
          <w:rFonts w:cstheme="minorHAnsi"/>
          <w:sz w:val="24"/>
          <w:szCs w:val="24"/>
          <w:vertAlign w:val="superscript"/>
          <w:lang w:val="de-DE"/>
        </w:rPr>
        <w:t>1,4</w:t>
      </w:r>
    </w:p>
    <w:p w:rsidR="00245A06" w:rsidRPr="00421A85" w:rsidRDefault="00245A06" w:rsidP="00245A06">
      <w:pPr>
        <w:spacing w:after="120" w:line="360" w:lineRule="auto"/>
        <w:jc w:val="both"/>
        <w:rPr>
          <w:rFonts w:cstheme="minorHAnsi"/>
          <w:sz w:val="24"/>
          <w:szCs w:val="24"/>
          <w:lang w:val="de-DE"/>
        </w:rPr>
      </w:pPr>
    </w:p>
    <w:p w:rsidR="00245A06" w:rsidRPr="00421A85" w:rsidRDefault="00245A06" w:rsidP="00245A0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421A85">
        <w:rPr>
          <w:rFonts w:cstheme="minorHAnsi"/>
          <w:sz w:val="24"/>
          <w:szCs w:val="24"/>
          <w:vertAlign w:val="superscript"/>
        </w:rPr>
        <w:t>1</w:t>
      </w:r>
      <w:r w:rsidRPr="00421A85">
        <w:rPr>
          <w:rFonts w:cstheme="minorHAnsi"/>
          <w:sz w:val="24"/>
          <w:szCs w:val="24"/>
        </w:rPr>
        <w:t xml:space="preserve"> Institute of Theoretical Chemistry, Ulm University, 89069 Ulm, Germany</w:t>
      </w:r>
    </w:p>
    <w:p w:rsidR="00245A06" w:rsidRPr="00421A85" w:rsidRDefault="00245A06" w:rsidP="00245A0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421A85">
        <w:rPr>
          <w:rFonts w:cstheme="minorHAnsi"/>
          <w:sz w:val="24"/>
          <w:szCs w:val="24"/>
          <w:vertAlign w:val="superscript"/>
        </w:rPr>
        <w:t>2</w:t>
      </w:r>
      <w:r w:rsidRPr="00421A85">
        <w:rPr>
          <w:rFonts w:cstheme="minorHAnsi"/>
          <w:sz w:val="24"/>
          <w:szCs w:val="24"/>
        </w:rPr>
        <w:t xml:space="preserve"> Institute of Energy and Climate Research, </w:t>
      </w:r>
      <w:r>
        <w:rPr>
          <w:rFonts w:cstheme="minorHAnsi"/>
          <w:sz w:val="24"/>
          <w:szCs w:val="24"/>
        </w:rPr>
        <w:t xml:space="preserve">IEK-13: </w:t>
      </w:r>
      <w:r w:rsidRPr="00421A85">
        <w:rPr>
          <w:rFonts w:cstheme="minorHAnsi"/>
          <w:sz w:val="24"/>
          <w:szCs w:val="24"/>
        </w:rPr>
        <w:t>Theory and Computation of Energy Materials, Forschungszentrum Jülich GmbH, 52425 Jülich, Germany</w:t>
      </w:r>
    </w:p>
    <w:p w:rsidR="00245A06" w:rsidRPr="00FD7E3F" w:rsidRDefault="00245A06" w:rsidP="00245A0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421A85">
        <w:rPr>
          <w:rFonts w:cstheme="minorHAnsi"/>
          <w:sz w:val="24"/>
          <w:szCs w:val="24"/>
          <w:vertAlign w:val="superscript"/>
        </w:rPr>
        <w:t>3</w:t>
      </w:r>
      <w:r w:rsidRPr="00E90450">
        <w:rPr>
          <w:rFonts w:cstheme="minorHAnsi"/>
          <w:sz w:val="24"/>
          <w:szCs w:val="24"/>
        </w:rPr>
        <w:t xml:space="preserve"> Jülich Aachen Research Alliance: JARA-Energy, 52425 Jülich, Germany</w:t>
      </w:r>
    </w:p>
    <w:p w:rsidR="00245A06" w:rsidRPr="00FD7E3F" w:rsidRDefault="00245A06" w:rsidP="00245A0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421A85">
        <w:rPr>
          <w:rFonts w:cstheme="minorHAnsi"/>
          <w:sz w:val="24"/>
          <w:szCs w:val="24"/>
          <w:vertAlign w:val="superscript"/>
        </w:rPr>
        <w:t>4</w:t>
      </w:r>
      <w:r w:rsidRPr="00E90450">
        <w:rPr>
          <w:rFonts w:cstheme="minorHAnsi"/>
          <w:sz w:val="24"/>
          <w:szCs w:val="24"/>
        </w:rPr>
        <w:t xml:space="preserve"> Helmholtz Institute Ulm (HIU) </w:t>
      </w:r>
      <w:r w:rsidRPr="00421A85">
        <w:rPr>
          <w:rFonts w:cstheme="minorHAnsi"/>
          <w:sz w:val="24"/>
          <w:szCs w:val="24"/>
        </w:rPr>
        <w:t>Electrochemical</w:t>
      </w:r>
      <w:r w:rsidRPr="00E90450">
        <w:rPr>
          <w:rFonts w:cstheme="minorHAnsi"/>
          <w:sz w:val="24"/>
          <w:szCs w:val="24"/>
        </w:rPr>
        <w:t xml:space="preserve"> Energy Storage, 89069 Ulm, Germany</w:t>
      </w:r>
    </w:p>
    <w:p w:rsidR="00245A06" w:rsidRPr="00421A85" w:rsidRDefault="00245A06" w:rsidP="00245A06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:rsidR="00245A06" w:rsidRPr="00421A85" w:rsidRDefault="00245A06" w:rsidP="00245A06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421A85">
        <w:rPr>
          <w:rFonts w:cstheme="minorHAnsi"/>
          <w:sz w:val="24"/>
          <w:szCs w:val="24"/>
        </w:rPr>
        <w:t>Corresponding author, email: jun.huang@uni-ulm.de</w:t>
      </w:r>
    </w:p>
    <w:p w:rsidR="002A3B6C" w:rsidRDefault="002A3B6C" w:rsidP="00936A44">
      <w:pPr>
        <w:spacing w:after="120" w:line="480" w:lineRule="auto"/>
        <w:jc w:val="center"/>
        <w:rPr>
          <w:rFonts w:cstheme="minorHAnsi"/>
          <w:b/>
          <w:sz w:val="24"/>
          <w:szCs w:val="24"/>
        </w:rPr>
      </w:pPr>
    </w:p>
    <w:p w:rsidR="002A3B6C" w:rsidRDefault="002A3B6C" w:rsidP="00936A44">
      <w:pPr>
        <w:spacing w:after="120" w:line="480" w:lineRule="auto"/>
        <w:jc w:val="center"/>
        <w:rPr>
          <w:rFonts w:cstheme="minorHAnsi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zh-CN"/>
        </w:rPr>
        <w:id w:val="-11397244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A3B6C" w:rsidRDefault="002A3B6C" w:rsidP="00936A44">
          <w:pPr>
            <w:pStyle w:val="Inhaltsverzeichnisberschrift"/>
            <w:spacing w:before="0" w:after="120" w:line="480" w:lineRule="auto"/>
          </w:pPr>
          <w:r>
            <w:t>Contents</w:t>
          </w:r>
        </w:p>
        <w:p w:rsidR="002A3B6C" w:rsidRDefault="002A3B6C" w:rsidP="00936A44">
          <w:pPr>
            <w:pStyle w:val="Verzeichnis1"/>
            <w:tabs>
              <w:tab w:val="right" w:leader="dot" w:pos="9350"/>
            </w:tabs>
            <w:spacing w:after="120" w:line="48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089669" w:history="1">
            <w:r w:rsidRPr="00476F56">
              <w:rPr>
                <w:rStyle w:val="Hyperlink"/>
                <w:b/>
                <w:noProof/>
              </w:rPr>
              <w:t>S1. Model fitting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_Toc80089669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B6C" w:rsidRDefault="00AE1FAC" w:rsidP="00936A44">
          <w:pPr>
            <w:pStyle w:val="Verzeichnis1"/>
            <w:tabs>
              <w:tab w:val="right" w:leader="dot" w:pos="9350"/>
            </w:tabs>
            <w:spacing w:after="120" w:line="480" w:lineRule="auto"/>
            <w:rPr>
              <w:noProof/>
            </w:rPr>
          </w:pPr>
          <w:hyperlink w:anchor="_Toc80089670" w:history="1">
            <w:r w:rsidR="002A3B6C" w:rsidRPr="00476F56">
              <w:rPr>
                <w:rStyle w:val="Hyperlink"/>
                <w:b/>
                <w:noProof/>
              </w:rPr>
              <w:t>S2. An extreme case with one step having a much larger activation energy</w:t>
            </w:r>
            <w:r w:rsidR="002A3B6C">
              <w:rPr>
                <w:noProof/>
                <w:webHidden/>
              </w:rPr>
              <w:tab/>
            </w:r>
            <w:r w:rsidR="002A3B6C">
              <w:rPr>
                <w:noProof/>
                <w:webHidden/>
              </w:rPr>
              <w:fldChar w:fldCharType="begin"/>
            </w:r>
            <w:r w:rsidR="002A3B6C">
              <w:rPr>
                <w:noProof/>
                <w:webHidden/>
              </w:rPr>
              <w:instrText xml:space="preserve"> PAGEREF _Toc80089670 \h </w:instrText>
            </w:r>
            <w:r w:rsidR="002A3B6C">
              <w:rPr>
                <w:noProof/>
                <w:webHidden/>
              </w:rPr>
            </w:r>
            <w:r w:rsidR="002A3B6C">
              <w:rPr>
                <w:noProof/>
                <w:webHidden/>
              </w:rPr>
              <w:fldChar w:fldCharType="separate"/>
            </w:r>
            <w:r w:rsidR="002A3B6C">
              <w:rPr>
                <w:noProof/>
                <w:webHidden/>
              </w:rPr>
              <w:t>2</w:t>
            </w:r>
            <w:r w:rsidR="002A3B6C">
              <w:rPr>
                <w:noProof/>
                <w:webHidden/>
              </w:rPr>
              <w:fldChar w:fldCharType="end"/>
            </w:r>
          </w:hyperlink>
        </w:p>
        <w:p w:rsidR="002A3B6C" w:rsidRDefault="00AE1FAC" w:rsidP="00936A44">
          <w:pPr>
            <w:pStyle w:val="Verzeichnis1"/>
            <w:tabs>
              <w:tab w:val="right" w:leader="dot" w:pos="9350"/>
            </w:tabs>
            <w:spacing w:after="120" w:line="480" w:lineRule="auto"/>
            <w:rPr>
              <w:noProof/>
            </w:rPr>
          </w:pPr>
          <w:hyperlink w:anchor="_Toc80089671" w:history="1">
            <w:r w:rsidR="002A3B6C" w:rsidRPr="00476F56">
              <w:rPr>
                <w:rStyle w:val="Hyperlink"/>
                <w:b/>
                <w:noProof/>
              </w:rPr>
              <w:t>S3. Zero-point vibrational corrections</w:t>
            </w:r>
            <w:r w:rsidR="002A3B6C">
              <w:rPr>
                <w:noProof/>
                <w:webHidden/>
              </w:rPr>
              <w:tab/>
            </w:r>
            <w:r w:rsidR="002A3B6C">
              <w:rPr>
                <w:noProof/>
                <w:webHidden/>
              </w:rPr>
              <w:fldChar w:fldCharType="begin"/>
            </w:r>
            <w:r w:rsidR="002A3B6C">
              <w:rPr>
                <w:noProof/>
                <w:webHidden/>
              </w:rPr>
              <w:instrText xml:space="preserve"> PAGEREF _Toc80089671 \h </w:instrText>
            </w:r>
            <w:r w:rsidR="002A3B6C">
              <w:rPr>
                <w:noProof/>
                <w:webHidden/>
              </w:rPr>
            </w:r>
            <w:r w:rsidR="002A3B6C">
              <w:rPr>
                <w:noProof/>
                <w:webHidden/>
              </w:rPr>
              <w:fldChar w:fldCharType="separate"/>
            </w:r>
            <w:r w:rsidR="002A3B6C">
              <w:rPr>
                <w:noProof/>
                <w:webHidden/>
              </w:rPr>
              <w:t>3</w:t>
            </w:r>
            <w:r w:rsidR="002A3B6C">
              <w:rPr>
                <w:noProof/>
                <w:webHidden/>
              </w:rPr>
              <w:fldChar w:fldCharType="end"/>
            </w:r>
          </w:hyperlink>
        </w:p>
        <w:p w:rsidR="002A3B6C" w:rsidRDefault="00AE1FAC" w:rsidP="00936A44">
          <w:pPr>
            <w:pStyle w:val="Verzeichnis1"/>
            <w:tabs>
              <w:tab w:val="right" w:leader="dot" w:pos="9350"/>
            </w:tabs>
            <w:spacing w:after="120" w:line="480" w:lineRule="auto"/>
            <w:rPr>
              <w:noProof/>
            </w:rPr>
          </w:pPr>
          <w:hyperlink w:anchor="_Toc80089672" w:history="1">
            <w:r w:rsidR="002A3B6C" w:rsidRPr="00476F56">
              <w:rPr>
                <w:rStyle w:val="Hyperlink"/>
                <w:b/>
                <w:noProof/>
              </w:rPr>
              <w:t>S4. Spin magnetic moments for Oxygen and Nickel atoms</w:t>
            </w:r>
            <w:r w:rsidR="002A3B6C">
              <w:rPr>
                <w:noProof/>
                <w:webHidden/>
              </w:rPr>
              <w:tab/>
            </w:r>
            <w:r w:rsidR="002A3B6C">
              <w:rPr>
                <w:noProof/>
                <w:webHidden/>
              </w:rPr>
              <w:fldChar w:fldCharType="begin"/>
            </w:r>
            <w:r w:rsidR="002A3B6C">
              <w:rPr>
                <w:noProof/>
                <w:webHidden/>
              </w:rPr>
              <w:instrText xml:space="preserve"> PAGEREF _Toc80089672 \h </w:instrText>
            </w:r>
            <w:r w:rsidR="002A3B6C">
              <w:rPr>
                <w:noProof/>
                <w:webHidden/>
              </w:rPr>
            </w:r>
            <w:r w:rsidR="002A3B6C">
              <w:rPr>
                <w:noProof/>
                <w:webHidden/>
              </w:rPr>
              <w:fldChar w:fldCharType="separate"/>
            </w:r>
            <w:r w:rsidR="002A3B6C">
              <w:rPr>
                <w:noProof/>
                <w:webHidden/>
              </w:rPr>
              <w:t>3</w:t>
            </w:r>
            <w:r w:rsidR="002A3B6C">
              <w:rPr>
                <w:noProof/>
                <w:webHidden/>
              </w:rPr>
              <w:fldChar w:fldCharType="end"/>
            </w:r>
          </w:hyperlink>
        </w:p>
        <w:p w:rsidR="002A3B6C" w:rsidRDefault="00AE1FAC" w:rsidP="00936A44">
          <w:pPr>
            <w:pStyle w:val="Verzeichnis1"/>
            <w:tabs>
              <w:tab w:val="right" w:leader="dot" w:pos="9350"/>
            </w:tabs>
            <w:spacing w:after="120" w:line="480" w:lineRule="auto"/>
            <w:rPr>
              <w:noProof/>
            </w:rPr>
          </w:pPr>
          <w:hyperlink w:anchor="_Toc80089673" w:history="1">
            <w:r w:rsidR="002A3B6C" w:rsidRPr="00476F56">
              <w:rPr>
                <w:rStyle w:val="Hyperlink"/>
                <w:b/>
                <w:noProof/>
              </w:rPr>
              <w:t>S5. Variations in experimental polarization curves on the same system measured by different laboratories</w:t>
            </w:r>
            <w:r w:rsidR="002A3B6C">
              <w:rPr>
                <w:noProof/>
                <w:webHidden/>
              </w:rPr>
              <w:tab/>
            </w:r>
            <w:r w:rsidR="002A3B6C">
              <w:rPr>
                <w:noProof/>
                <w:webHidden/>
              </w:rPr>
              <w:fldChar w:fldCharType="begin"/>
            </w:r>
            <w:r w:rsidR="002A3B6C">
              <w:rPr>
                <w:noProof/>
                <w:webHidden/>
              </w:rPr>
              <w:instrText xml:space="preserve"> PAGEREF _Toc80089673 \h </w:instrText>
            </w:r>
            <w:r w:rsidR="002A3B6C">
              <w:rPr>
                <w:noProof/>
                <w:webHidden/>
              </w:rPr>
            </w:r>
            <w:r w:rsidR="002A3B6C">
              <w:rPr>
                <w:noProof/>
                <w:webHidden/>
              </w:rPr>
              <w:fldChar w:fldCharType="separate"/>
            </w:r>
            <w:r w:rsidR="002A3B6C">
              <w:rPr>
                <w:noProof/>
                <w:webHidden/>
              </w:rPr>
              <w:t>5</w:t>
            </w:r>
            <w:r w:rsidR="002A3B6C">
              <w:rPr>
                <w:noProof/>
                <w:webHidden/>
              </w:rPr>
              <w:fldChar w:fldCharType="end"/>
            </w:r>
          </w:hyperlink>
        </w:p>
        <w:p w:rsidR="002A3B6C" w:rsidRDefault="002A3B6C" w:rsidP="00936A44">
          <w:pPr>
            <w:spacing w:after="120" w:line="48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2A3B6C" w:rsidRDefault="002A3B6C" w:rsidP="008C3A65">
      <w:pPr>
        <w:jc w:val="center"/>
        <w:rPr>
          <w:rFonts w:cstheme="minorHAnsi"/>
          <w:b/>
          <w:sz w:val="24"/>
          <w:szCs w:val="24"/>
        </w:rPr>
      </w:pPr>
    </w:p>
    <w:p w:rsidR="002A3B6C" w:rsidRPr="008C3A65" w:rsidRDefault="002A3B6C" w:rsidP="008C3A65">
      <w:pPr>
        <w:jc w:val="center"/>
        <w:rPr>
          <w:rFonts w:cstheme="minorHAnsi"/>
          <w:b/>
          <w:sz w:val="24"/>
          <w:szCs w:val="24"/>
        </w:rPr>
      </w:pPr>
    </w:p>
    <w:p w:rsidR="008C3A65" w:rsidRPr="008C3A65" w:rsidRDefault="008C3A65">
      <w:pPr>
        <w:rPr>
          <w:sz w:val="24"/>
          <w:szCs w:val="24"/>
        </w:rPr>
        <w:sectPr w:rsidR="008C3A65" w:rsidRPr="008C3A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3A65" w:rsidRPr="008C3A65" w:rsidRDefault="008C3A65" w:rsidP="008C3A65">
      <w:pPr>
        <w:outlineLvl w:val="0"/>
        <w:rPr>
          <w:b/>
          <w:sz w:val="24"/>
          <w:szCs w:val="24"/>
        </w:rPr>
      </w:pPr>
      <w:bookmarkStart w:id="1" w:name="_Toc80089669"/>
      <w:r w:rsidRPr="008C3A65">
        <w:rPr>
          <w:b/>
          <w:sz w:val="24"/>
          <w:szCs w:val="24"/>
        </w:rPr>
        <w:lastRenderedPageBreak/>
        <w:t>S1. Model fitting</w:t>
      </w:r>
      <w:bookmarkEnd w:id="1"/>
    </w:p>
    <w:p w:rsidR="00E03EAE" w:rsidRDefault="006E6031" w:rsidP="00BB34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Model fitting was conducted using the built-in </w:t>
      </w:r>
      <w:proofErr w:type="spellStart"/>
      <w:r>
        <w:rPr>
          <w:sz w:val="24"/>
          <w:szCs w:val="24"/>
        </w:rPr>
        <w:t>Matlab</w:t>
      </w:r>
      <w:proofErr w:type="spellEnd"/>
      <w:r>
        <w:rPr>
          <w:sz w:val="24"/>
          <w:szCs w:val="24"/>
        </w:rPr>
        <w:t xml:space="preserve"> function ‘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>’</w:t>
      </w:r>
      <w:r w:rsidR="005B19F5">
        <w:rPr>
          <w:sz w:val="24"/>
          <w:szCs w:val="24"/>
        </w:rPr>
        <w:t xml:space="preserve"> based on the genetic algorithm. </w:t>
      </w:r>
      <w:r w:rsidR="00E03EAE">
        <w:rPr>
          <w:sz w:val="24"/>
          <w:szCs w:val="24"/>
        </w:rPr>
        <w:t xml:space="preserve">There are eight variables including four charge numbers of adsorbates and four activation energies of the four elementary steps. </w:t>
      </w:r>
      <w:r w:rsidR="00BF62E3">
        <w:rPr>
          <w:sz w:val="24"/>
          <w:szCs w:val="24"/>
        </w:rPr>
        <w:t xml:space="preserve">The lower and upper bounds for charge numbers are -0.1 and 0, respectively. The lower and upper bounds for activation energies are </w:t>
      </w:r>
      <w:r w:rsidR="006F63EF">
        <w:rPr>
          <w:sz w:val="24"/>
          <w:szCs w:val="24"/>
        </w:rPr>
        <w:t>0.3 eV and 0.8 eV</w:t>
      </w:r>
      <w:r w:rsidR="00BF62E3">
        <w:rPr>
          <w:sz w:val="24"/>
          <w:szCs w:val="24"/>
        </w:rPr>
        <w:t>, respectively</w:t>
      </w:r>
      <w:r w:rsidR="006B5BBE">
        <w:rPr>
          <w:sz w:val="24"/>
          <w:szCs w:val="24"/>
        </w:rPr>
        <w:t xml:space="preserve">. </w:t>
      </w:r>
      <w:r w:rsidR="002F4107">
        <w:rPr>
          <w:sz w:val="24"/>
          <w:szCs w:val="24"/>
        </w:rPr>
        <w:t xml:space="preserve">The number </w:t>
      </w:r>
      <w:r w:rsidR="00493CF8">
        <w:rPr>
          <w:sz w:val="24"/>
          <w:szCs w:val="24"/>
        </w:rPr>
        <w:t>of maximum</w:t>
      </w:r>
      <w:r w:rsidR="002F4107">
        <w:rPr>
          <w:sz w:val="24"/>
          <w:szCs w:val="24"/>
        </w:rPr>
        <w:t xml:space="preserve"> generations is ten.</w:t>
      </w:r>
      <w:r w:rsidR="00493CF8">
        <w:rPr>
          <w:sz w:val="24"/>
          <w:szCs w:val="24"/>
        </w:rPr>
        <w:t xml:space="preserve"> The experimental data used for model fitting are taken from </w:t>
      </w:r>
      <w:r w:rsidR="006074A2">
        <w:rPr>
          <w:sz w:val="24"/>
          <w:szCs w:val="24"/>
        </w:rPr>
        <w:t xml:space="preserve">Michael et al. (Ref.24 in the paper). The objective function is </w:t>
      </w:r>
      <w:r w:rsidR="001D1191">
        <w:rPr>
          <w:sz w:val="24"/>
          <w:szCs w:val="24"/>
        </w:rPr>
        <w:t>the sum of the deviation between the model and experiments at three cations.</w:t>
      </w:r>
    </w:p>
    <w:p w:rsidR="00BF2F12" w:rsidRDefault="00BF2F12">
      <w:pPr>
        <w:rPr>
          <w:sz w:val="24"/>
          <w:szCs w:val="24"/>
        </w:rPr>
      </w:pPr>
    </w:p>
    <w:p w:rsidR="00BF2F12" w:rsidRPr="003D4980" w:rsidRDefault="00576999" w:rsidP="003D4980">
      <w:pPr>
        <w:outlineLvl w:val="0"/>
        <w:rPr>
          <w:b/>
          <w:sz w:val="24"/>
          <w:szCs w:val="24"/>
        </w:rPr>
      </w:pPr>
      <w:bookmarkStart w:id="2" w:name="_Toc80089670"/>
      <w:r w:rsidRPr="003D4980">
        <w:rPr>
          <w:b/>
          <w:sz w:val="24"/>
          <w:szCs w:val="24"/>
        </w:rPr>
        <w:t>S2. An extreme case with one step having a much larger activation energy</w:t>
      </w:r>
      <w:bookmarkEnd w:id="2"/>
    </w:p>
    <w:p w:rsidR="00576999" w:rsidRPr="003015F3" w:rsidRDefault="007D65D2" w:rsidP="00BB34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Figure S1 exhibits the model-calculated results for an extreme case where the activation energy of the first step is increases to 0.98 eV, much higher (&gt;0.6 eV) than other steps. Figure S1 (a) shows the polarization curve. Although the magnitude of the current density is orders lower than the base case, the activity trend of Cs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&gt;</w:t>
      </w:r>
      <w:r w:rsidRPr="007D65D2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&gt;Li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remains. </w:t>
      </w:r>
      <w:r w:rsidR="00336298">
        <w:rPr>
          <w:sz w:val="24"/>
          <w:szCs w:val="24"/>
        </w:rPr>
        <w:t xml:space="preserve">Figure S1(b) displays the four resistance terms. </w:t>
      </w:r>
      <w:r w:rsidR="009F629A">
        <w:rPr>
          <w:sz w:val="24"/>
          <w:szCs w:val="24"/>
        </w:rPr>
        <w:t xml:space="preserve">As the first step is made much more sluggish, the rate-determining term is the first term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+,*</m:t>
                </m:r>
              </m:sup>
            </m:sSubSup>
          </m:den>
        </m:f>
      </m:oMath>
      <w:r w:rsidR="003015F3">
        <w:rPr>
          <w:iCs/>
          <w:sz w:val="24"/>
          <w:szCs w:val="24"/>
        </w:rPr>
        <w:t xml:space="preserve"> above 1.4 V</w:t>
      </w:r>
      <w:r w:rsidR="003015F3">
        <w:rPr>
          <w:iCs/>
          <w:sz w:val="24"/>
          <w:szCs w:val="24"/>
          <w:vertAlign w:val="subscript"/>
        </w:rPr>
        <w:t>RHE</w:t>
      </w:r>
      <w:r w:rsidR="003015F3">
        <w:rPr>
          <w:iCs/>
          <w:sz w:val="24"/>
          <w:szCs w:val="24"/>
        </w:rPr>
        <w:t>.</w:t>
      </w:r>
    </w:p>
    <w:p w:rsidR="00576999" w:rsidRDefault="00532376">
      <w:pPr>
        <w:rPr>
          <w:sz w:val="24"/>
          <w:szCs w:val="24"/>
        </w:rPr>
      </w:pPr>
      <w:r w:rsidRPr="00532376">
        <w:rPr>
          <w:noProof/>
          <w:sz w:val="24"/>
          <w:szCs w:val="24"/>
        </w:rPr>
        <w:drawing>
          <wp:inline distT="0" distB="0" distL="0" distR="0" wp14:anchorId="0627EFC2" wp14:editId="4525AA30">
            <wp:extent cx="5943600" cy="2874731"/>
            <wp:effectExtent l="0" t="0" r="0" b="1905"/>
            <wp:docPr id="3" name="Picture 3" descr="D:\Research Problems\Humboldt research\Research\Cation effect of OER\Artworks for manuscript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search Problems\Humboldt research\Research\Cation effect of OER\Artworks for manuscript\Figure 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99" w:rsidRDefault="005E0122">
      <w:pPr>
        <w:rPr>
          <w:rFonts w:cstheme="minorHAnsi"/>
          <w:iCs/>
          <w:sz w:val="24"/>
          <w:szCs w:val="24"/>
        </w:rPr>
      </w:pPr>
      <w:r w:rsidRPr="00D603B0">
        <w:rPr>
          <w:rFonts w:cstheme="minorHAnsi"/>
          <w:color w:val="000000" w:themeColor="text1"/>
          <w:sz w:val="24"/>
          <w:szCs w:val="24"/>
        </w:rPr>
        <w:lastRenderedPageBreak/>
        <w:t>Figure S1. (a) Model-calculated polarization curves for OER in 0.1 MOH (M=Li</w:t>
      </w:r>
      <w:r w:rsidRPr="00D603B0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Pr="00D603B0">
        <w:rPr>
          <w:rFonts w:cstheme="minorHAnsi"/>
          <w:color w:val="000000" w:themeColor="text1"/>
          <w:sz w:val="24"/>
          <w:szCs w:val="24"/>
        </w:rPr>
        <w:t>, Na</w:t>
      </w:r>
      <w:r w:rsidRPr="00D603B0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Pr="00D603B0">
        <w:rPr>
          <w:rFonts w:cstheme="minorHAnsi"/>
          <w:color w:val="000000" w:themeColor="text1"/>
          <w:sz w:val="24"/>
          <w:szCs w:val="24"/>
        </w:rPr>
        <w:t>, Cs</w:t>
      </w:r>
      <w:r w:rsidRPr="00D603B0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Pr="00D603B0">
        <w:rPr>
          <w:rFonts w:cstheme="minorHAnsi"/>
          <w:color w:val="000000" w:themeColor="text1"/>
          <w:sz w:val="24"/>
          <w:szCs w:val="24"/>
        </w:rPr>
        <w:t xml:space="preserve">) </w:t>
      </w:r>
      <w:r w:rsidR="00EE0514" w:rsidRPr="00D603B0">
        <w:rPr>
          <w:rFonts w:cstheme="minorHAnsi"/>
          <w:color w:val="000000" w:themeColor="text1"/>
          <w:sz w:val="24"/>
          <w:szCs w:val="24"/>
        </w:rPr>
        <w:t xml:space="preserve">for the case </w:t>
      </w:r>
      <w:r w:rsidRPr="00D603B0">
        <w:rPr>
          <w:rFonts w:cstheme="minorHAnsi"/>
          <w:color w:val="000000" w:themeColor="text1"/>
          <w:sz w:val="24"/>
          <w:szCs w:val="24"/>
        </w:rPr>
        <w:t xml:space="preserve">with </w:t>
      </w:r>
      <m:oMath>
        <m:sSubSup>
          <m:sSub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a,1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⊝</m:t>
            </m:r>
          </m:sup>
        </m:sSubSup>
        <m:r>
          <w:rPr>
            <w:rFonts w:ascii="Cambria Math" w:hAnsi="Cambria Math" w:cstheme="minorHAnsi"/>
            <w:sz w:val="24"/>
            <w:szCs w:val="24"/>
          </w:rPr>
          <m:t xml:space="preserve">=0.98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eV</m:t>
        </m:r>
      </m:oMath>
      <w:r w:rsidR="00EE0514" w:rsidRPr="00D603B0">
        <w:rPr>
          <w:rFonts w:cstheme="minorHAnsi"/>
          <w:iCs/>
          <w:sz w:val="24"/>
          <w:szCs w:val="24"/>
        </w:rPr>
        <w:t xml:space="preserve"> and other </w:t>
      </w:r>
      <w:r w:rsidR="00EE0514" w:rsidRPr="00D603B0">
        <w:rPr>
          <w:rFonts w:cstheme="minorHAnsi"/>
          <w:color w:val="000000" w:themeColor="text1"/>
          <w:sz w:val="24"/>
          <w:szCs w:val="24"/>
        </w:rPr>
        <w:t>model parameters listed in Table 1</w:t>
      </w:r>
      <w:r w:rsidRPr="00D603B0">
        <w:rPr>
          <w:rFonts w:cstheme="minorHAnsi"/>
          <w:color w:val="000000" w:themeColor="text1"/>
          <w:sz w:val="24"/>
          <w:szCs w:val="24"/>
        </w:rPr>
        <w:t xml:space="preserve">. (b) Four resistance terms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+,*</m:t>
                </m:r>
              </m:sup>
            </m:sSubSup>
          </m:den>
        </m:f>
      </m:oMath>
      <w:r w:rsidRPr="00D603B0">
        <w:rPr>
          <w:rFonts w:cstheme="minorHAnsi"/>
          <w:iCs/>
          <w:sz w:val="24"/>
          <w:szCs w:val="24"/>
        </w:rPr>
        <w:t xml:space="preserve"> as a function of the electrode potential for the case of M=Li</w:t>
      </w:r>
      <w:r w:rsidRPr="00D603B0">
        <w:rPr>
          <w:rFonts w:cstheme="minorHAnsi"/>
          <w:iCs/>
          <w:sz w:val="24"/>
          <w:szCs w:val="24"/>
          <w:vertAlign w:val="superscript"/>
        </w:rPr>
        <w:t>+</w:t>
      </w:r>
      <w:r w:rsidR="00806409">
        <w:rPr>
          <w:rFonts w:cstheme="minorHAnsi"/>
          <w:iCs/>
          <w:sz w:val="24"/>
          <w:szCs w:val="24"/>
        </w:rPr>
        <w:t>.</w:t>
      </w:r>
    </w:p>
    <w:p w:rsidR="00577C46" w:rsidRDefault="00577C46">
      <w:pPr>
        <w:rPr>
          <w:rFonts w:cstheme="minorHAnsi"/>
          <w:iCs/>
          <w:sz w:val="24"/>
          <w:szCs w:val="24"/>
        </w:rPr>
      </w:pPr>
    </w:p>
    <w:p w:rsidR="00577C46" w:rsidRPr="005C2335" w:rsidRDefault="00BB345E" w:rsidP="005C2335">
      <w:pPr>
        <w:outlineLvl w:val="0"/>
        <w:rPr>
          <w:b/>
          <w:sz w:val="24"/>
          <w:szCs w:val="24"/>
        </w:rPr>
      </w:pPr>
      <w:bookmarkStart w:id="3" w:name="_Toc80089671"/>
      <w:r w:rsidRPr="005C2335">
        <w:rPr>
          <w:b/>
          <w:sz w:val="24"/>
          <w:szCs w:val="24"/>
        </w:rPr>
        <w:t>S3.</w:t>
      </w:r>
      <w:r w:rsidR="007C026A" w:rsidRPr="005C2335">
        <w:rPr>
          <w:b/>
          <w:sz w:val="24"/>
          <w:szCs w:val="24"/>
        </w:rPr>
        <w:t xml:space="preserve"> Zero-point vibrational corrections</w:t>
      </w:r>
      <w:bookmarkEnd w:id="3"/>
    </w:p>
    <w:p w:rsidR="00BB345E" w:rsidRDefault="00CE6637" w:rsidP="00BB345E">
      <w:pPr>
        <w:pStyle w:val="PreformattedText"/>
        <w:spacing w:after="160" w:line="360" w:lineRule="auto"/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T</w:t>
      </w:r>
      <w:r w:rsidR="00BB345E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he zero-point vibrational and vibrational entropy corrections have an appreciable influence on the bindi</w:t>
      </w:r>
      <w:r w:rsidR="00DA7278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ng energies of surface species, thus on the equilibrium potentials of the elementary steps.</w:t>
      </w:r>
    </w:p>
    <w:p w:rsidR="00BB345E" w:rsidRDefault="00BB345E" w:rsidP="00BB345E">
      <w:pPr>
        <w:pStyle w:val="PreformattedText"/>
        <w:spacing w:after="160" w:line="360" w:lineRule="auto"/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pP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>As shown in Figure 1, the catalyst structure changes a lot during the deprotonation step (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O-Ni-OH + O</m:t>
        </m:r>
        <m:sSup>
          <m:sSup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↔O-Ni-O + </m:t>
        </m:r>
        <m:sSub>
          <m:sSub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O + e</m:t>
        </m:r>
      </m:oMath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), the 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oxygen 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>remov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al step </w:t>
      </w:r>
      <m:oMath>
        <m:r>
          <m:rPr>
            <m:sty m:val="p"/>
          </m:rPr>
          <w:rPr>
            <w:rFonts w:ascii="Cambria Math" w:hAnsi="Cambria Math" w:cstheme="minorHAnsi"/>
            <w:color w:val="000000"/>
            <w:kern w:val="0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O-Ni-OO ↔O-Ni-⊡ + </m:t>
        </m:r>
        <m:sSub>
          <m:sSub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>) and the recovering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 step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 of the catalyst (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O-Ni-⊡ + O</m:t>
        </m:r>
        <m:sSup>
          <m:sSup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↔O-Ni-OH</m:t>
        </m:r>
      </m:oMath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). In 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those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 steps, the adsorbates 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are a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 part of catalyst. As a result, the calculation o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f the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 vibrational frequency 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require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s 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to relax 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>not only the adsorbates but also the catalyst itself, which is time-consuming.</w:t>
      </w:r>
    </w:p>
    <w:p w:rsidR="00BB345E" w:rsidRPr="00704E80" w:rsidRDefault="00BB345E" w:rsidP="00BB345E">
      <w:pPr>
        <w:pStyle w:val="PreformattedText"/>
        <w:spacing w:after="160" w:line="360" w:lineRule="auto"/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F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>or the steps without strong catalyst structure change (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O-Ni-O + O</m:t>
        </m:r>
        <m:sSup>
          <m:sSup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↔O-Ni-OOH+ e</m:t>
        </m:r>
      </m:oMath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>) and (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O-Ni-OOH + O</m:t>
        </m:r>
        <m:sSup>
          <m:sSup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↔O-Ni-OO+ </m:t>
        </m:r>
        <m:sSub>
          <m:sSub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O+ e</m:t>
        </m:r>
      </m:oMath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), 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we can estimate the zero-point vibrational correction to the reaction free energy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 u</w:t>
      </w:r>
      <w:r w:rsidR="00237027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sing literature results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.</w:t>
      </w:r>
      <w:r w:rsidR="00237027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begin"/>
      </w:r>
      <w:r w:rsidR="00237027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instrText xml:space="preserve"> ADDIN EN.CITE &lt;EndNote&gt;&lt;Cite&gt;&lt;Author&gt;Doyle&lt;/Author&gt;&lt;Year&gt;2017&lt;/Year&gt;&lt;RecNum&gt;1402&lt;/RecNum&gt;&lt;DisplayText&gt;&lt;style face="superscript"&gt;1&lt;/style&gt;&lt;/DisplayText&gt;&lt;record&gt;&lt;rec-number&gt;1402&lt;/rec-number&gt;&lt;foreign-keys&gt;&lt;key app="EN" db-id="92wrs9fvl9x92mepvt5vf0pnp2xa0x5vwavt" timestamp="1629025028"&gt;1402&lt;/key&gt;&lt;/foreign-keys&gt;&lt;ref-type name="Journal Article"&gt;17&lt;/ref-type&gt;&lt;contributors&gt;&lt;authors&gt;&lt;author&gt;Doyle, Andrew D.&lt;/author&gt;&lt;author&gt;Bajdich, Michal&lt;/author&gt;&lt;author&gt;Vojvodic, Aleksandra&lt;/author&gt;&lt;/authors&gt;&lt;/contributors&gt;&lt;titles&gt;&lt;title&gt;Theoretical Insights to Bulk Activity Towards Oxygen Evolution in Oxyhydroxides&lt;/title&gt;&lt;secondary-title&gt;Catalysis Letters&lt;/secondary-title&gt;&lt;/titles&gt;&lt;periodical&gt;&lt;full-title&gt;Catalysis Letters&lt;/full-title&gt;&lt;/periodical&gt;&lt;pages&gt;1533-1539&lt;/pages&gt;&lt;volume&gt;147&lt;/volume&gt;&lt;number&gt;6&lt;/number&gt;&lt;dates&gt;&lt;year&gt;2017&lt;/year&gt;&lt;pub-dates&gt;&lt;date&gt;2017/06/01&lt;/date&gt;&lt;/pub-dates&gt;&lt;/dates&gt;&lt;isbn&gt;1572-879X&lt;/isbn&gt;&lt;urls&gt;&lt;related-urls&gt;&lt;url&gt;https://doi.org/10.1007/s10562-017-2010-z&lt;/url&gt;&lt;/related-urls&gt;&lt;/urls&gt;&lt;electronic-resource-num&gt;10.1007/s10562-017-2010-z&lt;/electronic-resource-num&gt;&lt;/record&gt;&lt;/Cite&gt;&lt;/EndNote&gt;</w:instrText>
      </w:r>
      <w:r w:rsidR="00237027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separate"/>
      </w:r>
      <w:r w:rsidR="00237027" w:rsidRPr="00237027">
        <w:rPr>
          <w:rFonts w:asciiTheme="minorHAnsi" w:hAnsiTheme="minorHAnsi" w:cstheme="minorHAnsi"/>
          <w:bCs/>
          <w:noProof/>
          <w:color w:val="000000"/>
          <w:kern w:val="0"/>
          <w:sz w:val="24"/>
          <w:szCs w:val="24"/>
          <w:vertAlign w:val="superscript"/>
        </w:rPr>
        <w:t>1</w:t>
      </w:r>
      <w:r w:rsidR="00237027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end"/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 We obtain </w:t>
      </w:r>
      <m:oMath>
        <m:sSubSup>
          <m:sSub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OH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ads</m:t>
                </m:r>
              </m:sub>
            </m:sSub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ZPE</m:t>
            </m:r>
          </m:sup>
        </m:sSubSup>
        <m:r>
          <w:rPr>
            <w:rFonts w:ascii="Cambria Math" w:hAnsi="Cambria Math" w:cstheme="minorHAnsi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ZPE</m:t>
            </m:r>
          </m:sup>
        </m:sSubSup>
        <m: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sSubSup>
          <m:sSub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ZPE</m:t>
            </m:r>
          </m:sup>
        </m:sSubSup>
        <m:r>
          <w:rPr>
            <w:rFonts w:ascii="Cambria Math" w:hAnsi="Cambria Math" w:cstheme="minorHAnsi"/>
            <w:sz w:val="24"/>
            <w:szCs w:val="24"/>
          </w:rPr>
          <m:t>=</m:t>
        </m:r>
        <m:r>
          <m:rPr>
            <m:sty m:val="p"/>
          </m:rPr>
          <w:rPr>
            <w:rFonts w:ascii="MS Gothic" w:eastAsia="MS Gothic" w:hAnsi="MS Gothic" w:cs="MS Gothic" w:hint="eastAsia"/>
            <w:color w:val="000000"/>
            <w:kern w:val="0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theme="minorHAnsi" w:hint="eastAsia"/>
            <w:color w:val="000000"/>
            <w:kern w:val="0"/>
            <w:sz w:val="24"/>
            <w:szCs w:val="24"/>
          </w:rPr>
          <m:t xml:space="preserve">0.045 </m:t>
        </m:r>
        <m:r>
          <m:rPr>
            <m:sty m:val="p"/>
          </m:rPr>
          <w:rPr>
            <w:rFonts w:ascii="Cambria Math" w:hAnsi="Cambria Math" w:cstheme="minorHAnsi"/>
            <w:color w:val="000000"/>
            <w:kern w:val="0"/>
            <w:sz w:val="24"/>
            <w:szCs w:val="24"/>
          </w:rPr>
          <m:t>eV</m:t>
        </m:r>
      </m:oMath>
      <w:r>
        <w:rPr>
          <w:rFonts w:asciiTheme="minorHAnsi" w:hAnsiTheme="minorHAnsi" w:cstheme="minorHAnsi" w:hint="eastAsia"/>
          <w:iCs/>
          <w:sz w:val="24"/>
          <w:szCs w:val="24"/>
        </w:rPr>
        <w:t xml:space="preserve"> for the step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O-Ni-O + O</m:t>
        </m:r>
        <m:sSup>
          <m:sSup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↔O-Ni-OOH+ e</m:t>
        </m:r>
      </m:oMath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, </w:t>
      </w:r>
      <w:r>
        <w:rPr>
          <w:rFonts w:asciiTheme="minorHAnsi" w:hAnsiTheme="minorHAnsi" w:cstheme="minorHAnsi" w:hint="eastAsia"/>
          <w:iCs/>
          <w:sz w:val="24"/>
          <w:szCs w:val="24"/>
        </w:rPr>
        <w:t xml:space="preserve">and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ads</m:t>
                </m:r>
              </m:sub>
            </m:sSub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ZPE</m:t>
            </m:r>
          </m:sup>
        </m:sSubSup>
        <m:sSubSup>
          <m:sSub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</w:rPr>
              <m:t>-E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OH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ads</m:t>
                </m:r>
              </m:sub>
            </m:sSub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ZPE</m:t>
            </m:r>
          </m:sup>
        </m:sSubSup>
        <m: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sSubSup>
          <m:sSub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ZPE</m:t>
            </m:r>
          </m:sup>
        </m:sSubSup>
        <m:r>
          <w:rPr>
            <w:rFonts w:ascii="Cambria Math" w:hAnsi="Cambria Math" w:cstheme="minorHAnsi"/>
            <w:sz w:val="24"/>
            <w:szCs w:val="24"/>
          </w:rPr>
          <m:t xml:space="preserve">=-0.18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eV</m:t>
        </m:r>
      </m:oMath>
      <w:r>
        <w:rPr>
          <w:rFonts w:asciiTheme="minorHAnsi" w:hAnsiTheme="minorHAnsi" w:cstheme="minorHAnsi" w:hint="eastAsia"/>
          <w:iCs/>
          <w:sz w:val="24"/>
          <w:szCs w:val="24"/>
        </w:rPr>
        <w:t xml:space="preserve"> for the step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O-Ni-OOH + O</m:t>
        </m:r>
        <m:sSup>
          <m:sSup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↔O-Ni-OO+ </m:t>
        </m:r>
        <m:sSub>
          <m:sSubPr>
            <m:ctrlPr>
              <w:rPr>
                <w:rFonts w:ascii="Cambria Math" w:hAnsi="Cambria Math" w:cstheme="minorHAns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O+ e</m:t>
        </m:r>
      </m:oMath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>.</w:t>
      </w:r>
    </w:p>
    <w:p w:rsidR="00BB345E" w:rsidRDefault="00BB345E" w:rsidP="00BB345E">
      <w:pPr>
        <w:pStyle w:val="PreformattedText"/>
        <w:spacing w:after="160" w:line="360" w:lineRule="auto"/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With above considerations, we did not include the zero-point vibrational corrections</w:t>
      </w:r>
      <w:r w:rsidR="00237027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. Instead, we </w:t>
      </w:r>
      <w:r w:rsidR="002B2054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allow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 the equilibrium potentials of each step to vary within 0.3 V,</w:t>
      </w:r>
      <w:r w:rsidR="00605C6F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 and show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 that the model-based conclusion is robust against such variations.</w:t>
      </w:r>
    </w:p>
    <w:p w:rsidR="00237027" w:rsidRDefault="00237027">
      <w:pPr>
        <w:rPr>
          <w:sz w:val="24"/>
          <w:szCs w:val="24"/>
        </w:rPr>
      </w:pPr>
    </w:p>
    <w:p w:rsidR="0092117D" w:rsidRPr="0092117D" w:rsidRDefault="0092117D" w:rsidP="0092117D">
      <w:pPr>
        <w:outlineLvl w:val="0"/>
        <w:rPr>
          <w:b/>
          <w:sz w:val="24"/>
          <w:szCs w:val="24"/>
        </w:rPr>
      </w:pPr>
      <w:bookmarkStart w:id="4" w:name="_Toc80089672"/>
      <w:r w:rsidRPr="0092117D">
        <w:rPr>
          <w:b/>
          <w:sz w:val="24"/>
          <w:szCs w:val="24"/>
        </w:rPr>
        <w:t xml:space="preserve">S4. </w:t>
      </w:r>
      <w:r w:rsidR="00675DC4">
        <w:rPr>
          <w:b/>
          <w:sz w:val="24"/>
          <w:szCs w:val="24"/>
        </w:rPr>
        <w:t>Projected</w:t>
      </w:r>
      <w:r w:rsidR="00AA537B" w:rsidRPr="00AA537B">
        <w:rPr>
          <w:b/>
          <w:sz w:val="24"/>
          <w:szCs w:val="24"/>
        </w:rPr>
        <w:t xml:space="preserve"> magnetic moments for </w:t>
      </w:r>
      <w:r w:rsidR="00570F58">
        <w:rPr>
          <w:b/>
          <w:sz w:val="24"/>
          <w:szCs w:val="24"/>
        </w:rPr>
        <w:t>oxygen and n</w:t>
      </w:r>
      <w:r w:rsidR="00AA537B" w:rsidRPr="00AA537B">
        <w:rPr>
          <w:b/>
          <w:sz w:val="24"/>
          <w:szCs w:val="24"/>
        </w:rPr>
        <w:t>ickel atoms</w:t>
      </w:r>
      <w:bookmarkEnd w:id="4"/>
    </w:p>
    <w:p w:rsidR="0092117D" w:rsidRDefault="0092117D" w:rsidP="0092117D">
      <w:pPr>
        <w:pStyle w:val="PreformattedTex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The </w:t>
      </w:r>
      <w:r w:rsidR="00C80377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projected magnetic moments for surface oxygen and n</w:t>
      </w:r>
      <w:r w:rsidR="006173BD" w:rsidRPr="006173BD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ickel atoms</w:t>
      </w:r>
      <w:r w:rsidR="006173BD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 are listed in Table S1</w: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, which</w:t>
      </w:r>
      <w:r w:rsidR="00442A92"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 were calculated through </w: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the charge partitioning</w:t>
      </w:r>
      <w:r w:rsidR="00442A92"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 </w: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scheme suggested in refs.</w: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begin">
          <w:fldData xml:space="preserve">PEVuZE5vdGU+PENpdGU+PEF1dGhvcj5MaW1hczwvQXV0aG9yPjxZZWFyPjIwMTY8L1llYXI+PFJl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</w:fldData>
        </w:fldChar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instrText xml:space="preserve"> ADDIN EN.CITE </w:instrTex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begin">
          <w:fldData xml:space="preserve">PEVuZE5vdGU+PENpdGU+PEF1dGhvcj5MaW1hczwvQXV0aG9yPjxZZWFyPjIwMTY8L1llYXI+PFJl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</w:fldData>
        </w:fldChar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instrText xml:space="preserve"> ADDIN EN.CITE.DATA </w:instrTex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end"/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separate"/>
      </w:r>
      <w:r w:rsidR="00442A92" w:rsidRPr="00442A92">
        <w:rPr>
          <w:rFonts w:asciiTheme="minorHAnsi" w:hAnsiTheme="minorHAnsi" w:cstheme="minorHAnsi"/>
          <w:bCs/>
          <w:noProof/>
          <w:color w:val="000000"/>
          <w:kern w:val="0"/>
          <w:sz w:val="24"/>
          <w:szCs w:val="24"/>
          <w:vertAlign w:val="superscript"/>
        </w:rPr>
        <w:t>2, 3</w: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end"/>
      </w:r>
    </w:p>
    <w:p w:rsidR="001058D4" w:rsidRDefault="001058D4" w:rsidP="001058D4">
      <w:pPr>
        <w:pStyle w:val="PreformattedTex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lastRenderedPageBreak/>
        <w:t xml:space="preserve">With the removal of one H atom 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>fro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m the O-Ni-OH surface, the 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spin magnetic moment 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of the Ni atom beneath the deprotonation site changes from 1.05 to 0.09, which means that the oxidation state of that Ni atom changes approximately from 3+ to 4+, which is consistent with the results of Govind </w:t>
      </w:r>
      <w:proofErr w:type="spellStart"/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Rajan</w:t>
      </w:r>
      <w:proofErr w:type="spellEnd"/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 et al.</w: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begin"/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instrText xml:space="preserve"> ADDIN EN.CITE &lt;EndNote&gt;&lt;Cite&gt;&lt;Author&gt;Govind Rajan&lt;/Author&gt;&lt;Year&gt;2020&lt;/Year&gt;&lt;RecNum&gt;1309&lt;/RecNum&gt;&lt;DisplayText&gt;&lt;style face="superscript"&gt;4&lt;/style&gt;&lt;/DisplayText&gt;&lt;record&gt;&lt;rec-number&gt;1309&lt;/rec-number&gt;&lt;foreign-keys&gt;&lt;key app="EN" db-id="92wrs9fvl9x92mepvt5vf0pnp2xa0x5vwavt" timestamp="1621668916"&gt;1309&lt;/key&gt;&lt;/foreign-keys&gt;&lt;ref-type name="Journal Article"&gt;17&lt;/ref-type&gt;&lt;contributors&gt;&lt;authors&gt;&lt;author&gt;Govind Rajan, Ananth&lt;/author&gt;&lt;author&gt;Martirez, John Mark P.&lt;/author&gt;&lt;author&gt;Carter, Emily A.&lt;/author&gt;&lt;/authors&gt;&lt;/contributors&gt;&lt;titles&gt;&lt;title&gt;Facet-Independent Oxygen Evolution Activity of Pure β-NiOOH: Different Chemistries Leading to Similar Overpotentials&lt;/title&gt;&lt;secondary-title&gt;Journal of the American Chemical Society&lt;/secondary-title&gt;&lt;/titles&gt;&lt;periodical&gt;&lt;full-title&gt;Journal of the American Chemical Society&lt;/full-title&gt;&lt;/periodical&gt;&lt;pages&gt;3600-3612&lt;/pages&gt;&lt;volume&gt;142&lt;/volume&gt;&lt;number&gt;7&lt;/number&gt;&lt;dates&gt;&lt;year&gt;2020&lt;/year&gt;&lt;pub-dates&gt;&lt;date&gt;2020/02/19&lt;/date&gt;&lt;/pub-dates&gt;&lt;/dates&gt;&lt;publisher&gt;American Chemical Society&lt;/publisher&gt;&lt;isbn&gt;0002-7863&lt;/isbn&gt;&lt;urls&gt;&lt;related-urls&gt;&lt;url&gt;https://doi.org/10.1021/jacs.9b13708&lt;/url&gt;&lt;/related-urls&gt;&lt;/urls&gt;&lt;electronic-resource-num&gt;10.1021/jacs.9b13708&lt;/electronic-resource-num&gt;&lt;/record&gt;&lt;/Cite&gt;&lt;/EndNote&gt;</w:instrTex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separate"/>
      </w:r>
      <w:r w:rsidR="00442A92" w:rsidRPr="00442A92">
        <w:rPr>
          <w:rFonts w:asciiTheme="minorHAnsi" w:hAnsiTheme="minorHAnsi" w:cstheme="minorHAnsi"/>
          <w:bCs/>
          <w:noProof/>
          <w:color w:val="000000"/>
          <w:kern w:val="0"/>
          <w:sz w:val="24"/>
          <w:szCs w:val="24"/>
          <w:vertAlign w:val="superscript"/>
        </w:rPr>
        <w:t>4</w:t>
      </w:r>
      <w:r w:rsidR="00442A92"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fldChar w:fldCharType="end"/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 In addition, the 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>spin magnetic moment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 of the oxygen atom that is previously bonded with the deprotonated H atom changes from -0.15 to -0.07.</w:t>
      </w:r>
    </w:p>
    <w:p w:rsidR="001058D4" w:rsidRDefault="001058D4" w:rsidP="001058D4">
      <w:pPr>
        <w:pStyle w:val="PreformattedTex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 xml:space="preserve">After the removal of the lattice oxygen from the O-Ni-O surface, the </w:t>
      </w:r>
      <w:r>
        <w:rPr>
          <w:rFonts w:asciiTheme="minorHAnsi" w:hAnsiTheme="minorHAnsi" w:cstheme="minorHAnsi" w:hint="eastAsia"/>
          <w:bCs/>
          <w:color w:val="000000"/>
          <w:kern w:val="0"/>
          <w:sz w:val="24"/>
          <w:szCs w:val="24"/>
        </w:rPr>
        <w:t xml:space="preserve">spin magnetic moment </w:t>
      </w:r>
      <w:r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  <w:t>of the Ni atom that is bonded with that O atom changes to -1.84, indicating spin flip as pointed out by the reviewer. However, details of the process of spin flip can only be obtained through time-dependent DFT, which was not attempted in this work.</w:t>
      </w:r>
    </w:p>
    <w:p w:rsidR="001058D4" w:rsidRDefault="001058D4" w:rsidP="001058D4">
      <w:pPr>
        <w:pStyle w:val="PreformattedTex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pPr>
    </w:p>
    <w:p w:rsidR="001058D4" w:rsidRPr="004136BA" w:rsidRDefault="001058D4" w:rsidP="001058D4">
      <w:pPr>
        <w:spacing w:after="0" w:line="360" w:lineRule="auto"/>
        <w:jc w:val="center"/>
        <w:rPr>
          <w:rFonts w:eastAsia="SimSun;宋体" w:cstheme="minorHAnsi"/>
          <w:color w:val="000000"/>
          <w:sz w:val="24"/>
          <w:szCs w:val="24"/>
        </w:rPr>
      </w:pPr>
      <w:r w:rsidRPr="004136BA">
        <w:rPr>
          <w:rFonts w:eastAsia="SimSun;宋体" w:cstheme="minorHAnsi" w:hint="eastAsia"/>
          <w:b/>
          <w:color w:val="000000"/>
          <w:sz w:val="24"/>
          <w:szCs w:val="24"/>
        </w:rPr>
        <w:t xml:space="preserve">Table S1 </w:t>
      </w:r>
      <w:r w:rsidRPr="004136BA">
        <w:rPr>
          <w:sz w:val="24"/>
          <w:szCs w:val="24"/>
        </w:rPr>
        <w:t>Projected magnetic moment</w:t>
      </w:r>
      <w:r w:rsidRPr="004136BA">
        <w:rPr>
          <w:rFonts w:hint="eastAsia"/>
          <w:sz w:val="24"/>
          <w:szCs w:val="24"/>
        </w:rPr>
        <w:t>s</w:t>
      </w:r>
      <w:r w:rsidRPr="004136BA">
        <w:rPr>
          <w:sz w:val="24"/>
          <w:szCs w:val="24"/>
        </w:rPr>
        <w:t xml:space="preserve"> on surface Ni and O atoms</w:t>
      </w:r>
      <w:r>
        <w:rPr>
          <w:sz w:val="24"/>
          <w:szCs w:val="24"/>
        </w:rPr>
        <w:t xml:space="preserve"> (atoms related to the reaction site are highlighted in blue)</w:t>
      </w:r>
    </w:p>
    <w:tbl>
      <w:tblPr>
        <w:tblStyle w:val="HelleSchattierung"/>
        <w:tblW w:w="8070" w:type="dxa"/>
        <w:jc w:val="center"/>
        <w:tblLayout w:type="fixed"/>
        <w:tblLook w:val="04A0" w:firstRow="1" w:lastRow="0" w:firstColumn="1" w:lastColumn="0" w:noHBand="0" w:noVBand="1"/>
      </w:tblPr>
      <w:tblGrid>
        <w:gridCol w:w="1267"/>
        <w:gridCol w:w="1321"/>
        <w:gridCol w:w="1321"/>
        <w:gridCol w:w="1321"/>
        <w:gridCol w:w="1321"/>
        <w:gridCol w:w="1519"/>
      </w:tblGrid>
      <w:tr w:rsidR="001058D4" w:rsidTr="00167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2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toichiometric</w:t>
            </w:r>
          </w:p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Surface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>O-Ni-OH)</w:t>
            </w:r>
          </w:p>
        </w:tc>
        <w:tc>
          <w:tcPr>
            <w:tcW w:w="2642" w:type="dxa"/>
            <w:gridSpan w:val="2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artly 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eprotonated Surface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>O-Ni-O)</w:t>
            </w:r>
          </w:p>
        </w:tc>
        <w:tc>
          <w:tcPr>
            <w:tcW w:w="2840" w:type="dxa"/>
            <w:gridSpan w:val="2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urface with oxygen vacancy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m:oMath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O-Ni-⊡</m:t>
              </m:r>
            </m:oMath>
            <w:r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058D4" w:rsidTr="00167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top w:val="single" w:sz="6" w:space="0" w:color="000000" w:themeColor="text1"/>
              <w:bottom w:val="nil"/>
              <w:right w:val="nil"/>
            </w:tcBorders>
            <w:shd w:val="clear" w:color="auto" w:fill="auto"/>
          </w:tcPr>
          <w:p w:rsidR="001058D4" w:rsidRPr="00AF7B6D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AF7B6D">
              <w:rPr>
                <w:rFonts w:asciiTheme="minorHAnsi" w:hAnsiTheme="minorHAnsi" w:cstheme="minorHAnsi"/>
                <w:b w:val="0"/>
                <w:color w:val="000000"/>
                <w:kern w:val="0"/>
                <w:sz w:val="24"/>
                <w:szCs w:val="24"/>
              </w:rPr>
              <w:t>O</w:t>
            </w:r>
            <w:r w:rsidRPr="00AF7B6D">
              <w:rPr>
                <w:rFonts w:asciiTheme="minorHAnsi" w:hAnsiTheme="minorHAnsi" w:cstheme="minorHAnsi" w:hint="eastAsia"/>
                <w:b w:val="0"/>
                <w:color w:val="000000"/>
                <w:kern w:val="0"/>
                <w:sz w:val="24"/>
                <w:szCs w:val="24"/>
              </w:rPr>
              <w:t xml:space="preserve">xygen </w:t>
            </w:r>
          </w:p>
        </w:tc>
        <w:tc>
          <w:tcPr>
            <w:tcW w:w="1321" w:type="dxa"/>
            <w:tcBorders>
              <w:top w:val="single" w:sz="6" w:space="0" w:color="000000" w:themeColor="text1"/>
              <w:bottom w:val="nil"/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Nickel</w:t>
            </w:r>
          </w:p>
        </w:tc>
        <w:tc>
          <w:tcPr>
            <w:tcW w:w="1321" w:type="dxa"/>
            <w:tcBorders>
              <w:top w:val="single" w:sz="6" w:space="0" w:color="000000" w:themeColor="text1"/>
              <w:bottom w:val="nil"/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xygen</w:t>
            </w:r>
          </w:p>
        </w:tc>
        <w:tc>
          <w:tcPr>
            <w:tcW w:w="1321" w:type="dxa"/>
            <w:tcBorders>
              <w:top w:val="single" w:sz="6" w:space="0" w:color="000000" w:themeColor="text1"/>
              <w:bottom w:val="nil"/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Nickel</w:t>
            </w:r>
          </w:p>
        </w:tc>
        <w:tc>
          <w:tcPr>
            <w:tcW w:w="1321" w:type="dxa"/>
            <w:tcBorders>
              <w:top w:val="single" w:sz="6" w:space="0" w:color="000000" w:themeColor="text1"/>
              <w:bottom w:val="nil"/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xygen</w:t>
            </w:r>
          </w:p>
        </w:tc>
        <w:tc>
          <w:tcPr>
            <w:tcW w:w="1519" w:type="dxa"/>
            <w:tcBorders>
              <w:top w:val="single" w:sz="6" w:space="0" w:color="000000" w:themeColor="text1"/>
              <w:bottom w:val="nil"/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Nickel</w:t>
            </w:r>
          </w:p>
        </w:tc>
      </w:tr>
      <w:tr w:rsidR="001058D4" w:rsidTr="00167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top w:val="nil"/>
            </w:tcBorders>
            <w:shd w:val="clear" w:color="auto" w:fill="auto"/>
          </w:tcPr>
          <w:p w:rsidR="001058D4" w:rsidRPr="00AF7B6D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AF7B6D">
              <w:rPr>
                <w:rFonts w:asciiTheme="minorHAnsi" w:hAnsiTheme="minorHAnsi" w:cstheme="minorHAnsi"/>
                <w:b w:val="0"/>
                <w:color w:val="000000"/>
                <w:kern w:val="0"/>
                <w:sz w:val="24"/>
                <w:szCs w:val="24"/>
              </w:rPr>
              <w:t>-0.2</w:t>
            </w:r>
            <w:r w:rsidRPr="00AF7B6D">
              <w:rPr>
                <w:rFonts w:asciiTheme="minorHAnsi" w:hAnsiTheme="minorHAnsi" w:cstheme="minorHAnsi" w:hint="eastAsia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0.16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-0.0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1.15</w:t>
            </w:r>
          </w:p>
        </w:tc>
      </w:tr>
      <w:tr w:rsidR="001058D4" w:rsidTr="00167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right w:val="nil"/>
            </w:tcBorders>
            <w:shd w:val="clear" w:color="auto" w:fill="auto"/>
          </w:tcPr>
          <w:p w:rsidR="001058D4" w:rsidRPr="00AF7B6D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AF7B6D">
              <w:rPr>
                <w:rFonts w:asciiTheme="minorHAnsi" w:hAnsiTheme="minorHAnsi" w:cstheme="minorHAnsi"/>
                <w:b w:val="0"/>
                <w:color w:val="000000"/>
                <w:kern w:val="0"/>
                <w:sz w:val="24"/>
                <w:szCs w:val="24"/>
              </w:rPr>
              <w:t>-0.2</w:t>
            </w:r>
            <w:r w:rsidRPr="00AF7B6D">
              <w:rPr>
                <w:rFonts w:asciiTheme="minorHAnsi" w:hAnsiTheme="minorHAnsi" w:cstheme="minorHAnsi" w:hint="eastAsia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-0.1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058D4" w:rsidTr="00167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auto"/>
          </w:tcPr>
          <w:p w:rsidR="001058D4" w:rsidRPr="00AF7B6D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AF7B6D">
              <w:rPr>
                <w:rFonts w:asciiTheme="minorHAnsi" w:hAnsiTheme="minorHAnsi" w:cstheme="minorHAnsi"/>
                <w:b w:val="0"/>
                <w:color w:val="000000"/>
                <w:kern w:val="0"/>
                <w:sz w:val="24"/>
                <w:szCs w:val="24"/>
              </w:rPr>
              <w:t>-0.2</w:t>
            </w:r>
            <w:r w:rsidRPr="00AF7B6D">
              <w:rPr>
                <w:rFonts w:asciiTheme="minorHAnsi" w:hAnsiTheme="minorHAnsi" w:cstheme="minorHAnsi" w:hint="eastAsia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1321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1321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1321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-0.1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058D4" w:rsidTr="00167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right w:val="nil"/>
            </w:tcBorders>
            <w:shd w:val="clear" w:color="auto" w:fill="auto"/>
          </w:tcPr>
          <w:p w:rsidR="001058D4" w:rsidRPr="00AF7B6D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AF7B6D">
              <w:rPr>
                <w:rFonts w:asciiTheme="minorHAnsi" w:hAnsiTheme="minorHAnsi" w:cstheme="minorHAnsi"/>
                <w:b w:val="0"/>
                <w:color w:val="000000"/>
                <w:kern w:val="0"/>
                <w:sz w:val="24"/>
                <w:szCs w:val="24"/>
              </w:rPr>
              <w:t>-0.2</w:t>
            </w:r>
            <w:r w:rsidRPr="00AF7B6D">
              <w:rPr>
                <w:rFonts w:asciiTheme="minorHAnsi" w:hAnsiTheme="minorHAnsi" w:cstheme="minorHAnsi" w:hint="eastAsia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-0.05</w:t>
            </w:r>
          </w:p>
        </w:tc>
        <w:tc>
          <w:tcPr>
            <w:tcW w:w="1519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1.16</w:t>
            </w:r>
          </w:p>
        </w:tc>
      </w:tr>
      <w:tr w:rsidR="001058D4" w:rsidTr="00167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auto"/>
          </w:tcPr>
          <w:p w:rsidR="001058D4" w:rsidRPr="00AF7B6D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AF7B6D">
              <w:rPr>
                <w:rFonts w:asciiTheme="minorHAnsi" w:hAnsiTheme="minorHAnsi" w:cstheme="minorHAnsi"/>
                <w:b w:val="0"/>
                <w:color w:val="0000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21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1.0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1321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1.0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-0.0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9" w:type="dxa"/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1.0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058D4" w:rsidTr="00167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right w:val="nil"/>
            </w:tcBorders>
            <w:shd w:val="clear" w:color="auto" w:fill="auto"/>
          </w:tcPr>
          <w:p w:rsidR="001058D4" w:rsidRPr="00AF7B6D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AF7B6D">
              <w:rPr>
                <w:rFonts w:asciiTheme="minorHAnsi" w:hAnsiTheme="minorHAnsi" w:cstheme="minorHAnsi"/>
                <w:b w:val="0"/>
                <w:color w:val="0000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1.0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-0.09</w:t>
            </w:r>
          </w:p>
        </w:tc>
        <w:tc>
          <w:tcPr>
            <w:tcW w:w="1519" w:type="dxa"/>
            <w:tcBorders>
              <w:right w:val="nil"/>
            </w:tcBorders>
            <w:shd w:val="clear" w:color="auto" w:fill="auto"/>
          </w:tcPr>
          <w:p w:rsidR="001058D4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4"/>
                <w:szCs w:val="24"/>
              </w:rPr>
              <w:t>1.0</w:t>
            </w:r>
            <w:r>
              <w:rPr>
                <w:rFonts w:asciiTheme="minorHAnsi" w:hAnsiTheme="minorHAnsi" w:cstheme="minorHAnsi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058D4" w:rsidTr="0016734C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bottom w:val="nil"/>
            </w:tcBorders>
            <w:shd w:val="clear" w:color="auto" w:fill="auto"/>
          </w:tcPr>
          <w:p w:rsidR="001058D4" w:rsidRPr="00FB211F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5B9BD5" w:themeColor="accent1"/>
                <w:kern w:val="0"/>
                <w:sz w:val="24"/>
                <w:szCs w:val="24"/>
              </w:rPr>
            </w:pPr>
            <w:r w:rsidRPr="00FB211F">
              <w:rPr>
                <w:rFonts w:asciiTheme="minorHAnsi" w:hAnsiTheme="minorHAnsi" w:cstheme="minorHAnsi"/>
                <w:b w:val="0"/>
                <w:color w:val="5B9BD5" w:themeColor="accent1"/>
                <w:kern w:val="0"/>
                <w:sz w:val="24"/>
                <w:szCs w:val="24"/>
              </w:rPr>
              <w:t>-0.15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auto"/>
          </w:tcPr>
          <w:p w:rsidR="001058D4" w:rsidRPr="00FB211F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</w:pPr>
            <w:r w:rsidRPr="00FB211F"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  <w:t>1.0</w:t>
            </w:r>
            <w:r w:rsidRPr="00FB211F">
              <w:rPr>
                <w:rFonts w:asciiTheme="minorHAnsi" w:hAnsiTheme="minorHAnsi" w:cstheme="minorHAnsi" w:hint="eastAsia"/>
                <w:bCs/>
                <w:color w:val="5B9BD5" w:themeColor="accent1"/>
                <w:kern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auto"/>
          </w:tcPr>
          <w:p w:rsidR="001058D4" w:rsidRPr="00FB211F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</w:pPr>
            <w:r w:rsidRPr="00FB211F">
              <w:rPr>
                <w:rFonts w:asciiTheme="minorHAnsi" w:hAnsiTheme="minorHAnsi" w:cstheme="minorHAnsi" w:hint="eastAsia"/>
                <w:bCs/>
                <w:color w:val="5B9BD5" w:themeColor="accent1"/>
                <w:kern w:val="0"/>
                <w:sz w:val="24"/>
                <w:szCs w:val="24"/>
              </w:rPr>
              <w:t>-</w:t>
            </w:r>
            <w:r w:rsidRPr="00FB211F"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  <w:t>0.07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auto"/>
          </w:tcPr>
          <w:p w:rsidR="001058D4" w:rsidRPr="00FB211F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</w:pPr>
            <w:r w:rsidRPr="00FB211F"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  <w:t>0.09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auto"/>
          </w:tcPr>
          <w:p w:rsidR="001058D4" w:rsidRPr="00FB211F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</w:tcPr>
          <w:p w:rsidR="001058D4" w:rsidRPr="00FB211F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5B9BD5" w:themeColor="accent1"/>
                <w:kern w:val="0"/>
                <w:sz w:val="24"/>
                <w:szCs w:val="24"/>
              </w:rPr>
              <w:t>-1.84</w:t>
            </w:r>
          </w:p>
        </w:tc>
      </w:tr>
      <w:tr w:rsidR="001058D4" w:rsidRPr="00A34ECE" w:rsidTr="00167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top w:val="nil"/>
              <w:bottom w:val="single" w:sz="6" w:space="0" w:color="000000" w:themeColor="text1"/>
              <w:right w:val="nil"/>
            </w:tcBorders>
            <w:shd w:val="clear" w:color="auto" w:fill="auto"/>
          </w:tcPr>
          <w:p w:rsidR="001058D4" w:rsidRPr="00A34ECE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A34ECE">
              <w:rPr>
                <w:rFonts w:asciiTheme="minorHAnsi" w:hAnsiTheme="minorHAnsi" w:cstheme="minorHAnsi"/>
                <w:b w:val="0"/>
                <w:color w:val="auto"/>
                <w:kern w:val="0"/>
                <w:sz w:val="24"/>
                <w:szCs w:val="24"/>
              </w:rPr>
              <w:t>-0.15</w:t>
            </w:r>
          </w:p>
        </w:tc>
        <w:tc>
          <w:tcPr>
            <w:tcW w:w="1321" w:type="dxa"/>
            <w:tcBorders>
              <w:top w:val="nil"/>
              <w:bottom w:val="single" w:sz="6" w:space="0" w:color="000000" w:themeColor="text1"/>
              <w:right w:val="nil"/>
            </w:tcBorders>
            <w:shd w:val="clear" w:color="auto" w:fill="auto"/>
          </w:tcPr>
          <w:p w:rsidR="001058D4" w:rsidRPr="00A34ECE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A34ECE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>1.0</w:t>
            </w:r>
            <w:r w:rsidRPr="00A34ECE">
              <w:rPr>
                <w:rFonts w:asciiTheme="minorHAnsi" w:hAnsiTheme="minorHAnsi" w:cstheme="minorHAnsi" w:hint="eastAsia"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nil"/>
              <w:bottom w:val="single" w:sz="6" w:space="0" w:color="000000" w:themeColor="text1"/>
              <w:right w:val="nil"/>
            </w:tcBorders>
            <w:shd w:val="clear" w:color="auto" w:fill="auto"/>
          </w:tcPr>
          <w:p w:rsidR="001058D4" w:rsidRPr="00A34ECE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A34ECE">
              <w:rPr>
                <w:rFonts w:asciiTheme="minorHAnsi" w:hAnsiTheme="minorHAnsi" w:cstheme="minorHAnsi" w:hint="eastAsia"/>
                <w:bCs/>
                <w:color w:val="auto"/>
                <w:kern w:val="0"/>
                <w:sz w:val="24"/>
                <w:szCs w:val="24"/>
              </w:rPr>
              <w:t>-</w:t>
            </w:r>
            <w:r w:rsidRPr="00A34ECE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>0.15</w:t>
            </w:r>
          </w:p>
        </w:tc>
        <w:tc>
          <w:tcPr>
            <w:tcW w:w="1321" w:type="dxa"/>
            <w:tcBorders>
              <w:top w:val="nil"/>
              <w:bottom w:val="single" w:sz="6" w:space="0" w:color="000000" w:themeColor="text1"/>
              <w:right w:val="nil"/>
            </w:tcBorders>
            <w:shd w:val="clear" w:color="auto" w:fill="auto"/>
          </w:tcPr>
          <w:p w:rsidR="001058D4" w:rsidRPr="00A34ECE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A34ECE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>1.07</w:t>
            </w:r>
          </w:p>
        </w:tc>
        <w:tc>
          <w:tcPr>
            <w:tcW w:w="1321" w:type="dxa"/>
            <w:tcBorders>
              <w:top w:val="nil"/>
              <w:bottom w:val="single" w:sz="6" w:space="0" w:color="000000" w:themeColor="text1"/>
              <w:right w:val="nil"/>
            </w:tcBorders>
            <w:shd w:val="clear" w:color="auto" w:fill="auto"/>
          </w:tcPr>
          <w:p w:rsidR="001058D4" w:rsidRPr="00A34ECE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A34ECE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>-0.1</w:t>
            </w:r>
            <w:r w:rsidRPr="00A34ECE">
              <w:rPr>
                <w:rFonts w:asciiTheme="minorHAnsi" w:hAnsiTheme="minorHAnsi" w:cstheme="minorHAnsi" w:hint="eastAsia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nil"/>
              <w:bottom w:val="single" w:sz="6" w:space="0" w:color="000000" w:themeColor="text1"/>
              <w:right w:val="nil"/>
            </w:tcBorders>
            <w:shd w:val="clear" w:color="auto" w:fill="auto"/>
          </w:tcPr>
          <w:p w:rsidR="001058D4" w:rsidRPr="00A34ECE" w:rsidRDefault="001058D4" w:rsidP="0016734C">
            <w:pPr>
              <w:pStyle w:val="PreformattedTex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A34ECE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>1.0</w:t>
            </w:r>
            <w:r w:rsidRPr="00A34ECE">
              <w:rPr>
                <w:rFonts w:asciiTheme="minorHAnsi" w:hAnsiTheme="minorHAnsi" w:cstheme="minorHAnsi" w:hint="eastAsia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</w:tr>
    </w:tbl>
    <w:p w:rsidR="001058D4" w:rsidRDefault="001058D4" w:rsidP="001058D4">
      <w:pPr>
        <w:pStyle w:val="PreformattedTex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Theme="minorHAnsi" w:hAnsiTheme="minorHAnsi" w:cstheme="minorHAnsi"/>
          <w:bCs/>
          <w:color w:val="000000"/>
          <w:kern w:val="0"/>
          <w:sz w:val="24"/>
          <w:szCs w:val="24"/>
        </w:rPr>
      </w:pPr>
    </w:p>
    <w:p w:rsidR="0092117D" w:rsidRDefault="0092117D">
      <w:pPr>
        <w:rPr>
          <w:sz w:val="24"/>
          <w:szCs w:val="24"/>
        </w:rPr>
      </w:pPr>
    </w:p>
    <w:p w:rsidR="00682FBE" w:rsidRPr="0092117D" w:rsidRDefault="00682FBE" w:rsidP="00682FBE">
      <w:pPr>
        <w:outlineLvl w:val="0"/>
        <w:rPr>
          <w:b/>
          <w:sz w:val="24"/>
          <w:szCs w:val="24"/>
        </w:rPr>
      </w:pPr>
      <w:bookmarkStart w:id="5" w:name="_Toc80089673"/>
      <w:r w:rsidRPr="0092117D">
        <w:rPr>
          <w:b/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>5</w:t>
      </w:r>
      <w:r w:rsidRPr="0092117D">
        <w:rPr>
          <w:b/>
          <w:sz w:val="24"/>
          <w:szCs w:val="24"/>
        </w:rPr>
        <w:t xml:space="preserve">. </w:t>
      </w:r>
      <w:r w:rsidR="00D772CF">
        <w:rPr>
          <w:b/>
          <w:sz w:val="24"/>
          <w:szCs w:val="24"/>
        </w:rPr>
        <w:t xml:space="preserve">Variations in experimental polarization curves on the same system measured by different </w:t>
      </w:r>
      <w:r w:rsidR="008D3F92">
        <w:rPr>
          <w:b/>
          <w:sz w:val="24"/>
          <w:szCs w:val="24"/>
        </w:rPr>
        <w:t>laboratories</w:t>
      </w:r>
      <w:bookmarkEnd w:id="5"/>
    </w:p>
    <w:p w:rsidR="006D76D1" w:rsidRPr="00A821C9" w:rsidRDefault="006D76D1" w:rsidP="006D76D1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Fig. S2, we compare the polarization curves of OER at NiOOH in </w:t>
      </w:r>
      <w:r w:rsidR="00A975DA">
        <w:rPr>
          <w:rFonts w:cstheme="minorHAnsi"/>
          <w:sz w:val="24"/>
          <w:szCs w:val="24"/>
        </w:rPr>
        <w:t xml:space="preserve">purified </w:t>
      </w:r>
      <w:r w:rsidRPr="00C93133">
        <w:rPr>
          <w:rFonts w:cstheme="minorHAnsi"/>
          <w:color w:val="000000" w:themeColor="text1"/>
          <w:sz w:val="24"/>
          <w:szCs w:val="24"/>
        </w:rPr>
        <w:t>0.1 MOH (M=Li</w:t>
      </w:r>
      <w:r w:rsidRPr="00C93133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Pr="00C93133">
        <w:rPr>
          <w:rFonts w:cstheme="minorHAnsi"/>
          <w:color w:val="000000" w:themeColor="text1"/>
          <w:sz w:val="24"/>
          <w:szCs w:val="24"/>
        </w:rPr>
        <w:t>, Na</w:t>
      </w:r>
      <w:r w:rsidRPr="00C93133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Pr="00C93133">
        <w:rPr>
          <w:rFonts w:cstheme="minorHAnsi"/>
          <w:color w:val="000000" w:themeColor="text1"/>
          <w:sz w:val="24"/>
          <w:szCs w:val="24"/>
        </w:rPr>
        <w:t>, Cs</w:t>
      </w:r>
      <w:r w:rsidRPr="00C93133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Pr="00C93133">
        <w:rPr>
          <w:rFonts w:cstheme="minorHAnsi"/>
          <w:color w:val="000000" w:themeColor="text1"/>
          <w:sz w:val="24"/>
          <w:szCs w:val="24"/>
        </w:rPr>
        <w:t>)</w:t>
      </w:r>
      <w:r w:rsidR="00A821C9">
        <w:rPr>
          <w:rFonts w:cstheme="minorHAnsi"/>
          <w:color w:val="000000" w:themeColor="text1"/>
          <w:sz w:val="24"/>
          <w:szCs w:val="24"/>
        </w:rPr>
        <w:t xml:space="preserve"> measured by two laboratories</w:t>
      </w:r>
      <w:r w:rsidR="00A975DA">
        <w:rPr>
          <w:rFonts w:cstheme="minorHAnsi"/>
          <w:color w:val="000000" w:themeColor="text1"/>
          <w:sz w:val="24"/>
          <w:szCs w:val="24"/>
        </w:rPr>
        <w:t>.</w:t>
      </w:r>
      <w:r w:rsidR="00A821C9">
        <w:rPr>
          <w:rFonts w:cstheme="minorHAnsi"/>
          <w:color w:val="000000" w:themeColor="text1"/>
          <w:sz w:val="24"/>
          <w:szCs w:val="24"/>
        </w:rPr>
        <w:fldChar w:fldCharType="begin">
          <w:fldData xml:space="preserve">PEVuZE5vdGU+PENpdGU+PEF1dGhvcj5HYXJjaWE8L0F1dGhvcj48WWVhcj4yMDE5PC9ZZWFyPjxS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</w:fldData>
        </w:fldChar>
      </w:r>
      <w:r w:rsidR="00442A92">
        <w:rPr>
          <w:rFonts w:cstheme="minorHAnsi"/>
          <w:color w:val="000000" w:themeColor="text1"/>
          <w:sz w:val="24"/>
          <w:szCs w:val="24"/>
        </w:rPr>
        <w:instrText xml:space="preserve"> ADDIN EN.CITE </w:instrText>
      </w:r>
      <w:r w:rsidR="00442A92">
        <w:rPr>
          <w:rFonts w:cstheme="minorHAnsi"/>
          <w:color w:val="000000" w:themeColor="text1"/>
          <w:sz w:val="24"/>
          <w:szCs w:val="24"/>
        </w:rPr>
        <w:fldChar w:fldCharType="begin">
          <w:fldData xml:space="preserve">PEVuZE5vdGU+PENpdGU+PEF1dGhvcj5HYXJjaWE8L0F1dGhvcj48WWVhcj4yMDE5PC9ZZWFyPjxS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</w:fldData>
        </w:fldChar>
      </w:r>
      <w:r w:rsidR="00442A92">
        <w:rPr>
          <w:rFonts w:cstheme="minorHAnsi"/>
          <w:color w:val="000000" w:themeColor="text1"/>
          <w:sz w:val="24"/>
          <w:szCs w:val="24"/>
        </w:rPr>
        <w:instrText xml:space="preserve"> ADDIN EN.CITE.DATA </w:instrText>
      </w:r>
      <w:r w:rsidR="00442A92">
        <w:rPr>
          <w:rFonts w:cstheme="minorHAnsi"/>
          <w:color w:val="000000" w:themeColor="text1"/>
          <w:sz w:val="24"/>
          <w:szCs w:val="24"/>
        </w:rPr>
      </w:r>
      <w:r w:rsidR="00442A92">
        <w:rPr>
          <w:rFonts w:cstheme="minorHAnsi"/>
          <w:color w:val="000000" w:themeColor="text1"/>
          <w:sz w:val="24"/>
          <w:szCs w:val="24"/>
        </w:rPr>
        <w:fldChar w:fldCharType="end"/>
      </w:r>
      <w:r w:rsidR="00A821C9">
        <w:rPr>
          <w:rFonts w:cstheme="minorHAnsi"/>
          <w:color w:val="000000" w:themeColor="text1"/>
          <w:sz w:val="24"/>
          <w:szCs w:val="24"/>
        </w:rPr>
      </w:r>
      <w:r w:rsidR="00A821C9">
        <w:rPr>
          <w:rFonts w:cstheme="minorHAnsi"/>
          <w:color w:val="000000" w:themeColor="text1"/>
          <w:sz w:val="24"/>
          <w:szCs w:val="24"/>
        </w:rPr>
        <w:fldChar w:fldCharType="separate"/>
      </w:r>
      <w:r w:rsidR="00442A92" w:rsidRPr="00442A92">
        <w:rPr>
          <w:rFonts w:cstheme="minorHAnsi"/>
          <w:noProof/>
          <w:color w:val="000000" w:themeColor="text1"/>
          <w:sz w:val="24"/>
          <w:szCs w:val="24"/>
          <w:vertAlign w:val="superscript"/>
        </w:rPr>
        <w:t>5, 6</w:t>
      </w:r>
      <w:r w:rsidR="00A821C9">
        <w:rPr>
          <w:rFonts w:cstheme="minorHAnsi"/>
          <w:color w:val="000000" w:themeColor="text1"/>
          <w:sz w:val="24"/>
          <w:szCs w:val="24"/>
        </w:rPr>
        <w:fldChar w:fldCharType="end"/>
      </w:r>
      <w:r w:rsidR="00A975DA">
        <w:rPr>
          <w:rFonts w:cstheme="minorHAnsi"/>
          <w:color w:val="000000" w:themeColor="text1"/>
          <w:sz w:val="24"/>
          <w:szCs w:val="24"/>
        </w:rPr>
        <w:t xml:space="preserve"> </w:t>
      </w:r>
      <w:r w:rsidR="00A821C9">
        <w:rPr>
          <w:rFonts w:cstheme="minorHAnsi"/>
          <w:color w:val="000000" w:themeColor="text1"/>
          <w:sz w:val="24"/>
          <w:szCs w:val="24"/>
        </w:rPr>
        <w:t>Though the activity trend of Cs</w:t>
      </w:r>
      <w:r w:rsidR="00A821C9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="00A821C9">
        <w:rPr>
          <w:rFonts w:cstheme="minorHAnsi"/>
          <w:color w:val="000000" w:themeColor="text1"/>
          <w:sz w:val="24"/>
          <w:szCs w:val="24"/>
        </w:rPr>
        <w:t>&gt;Na</w:t>
      </w:r>
      <w:r w:rsidR="00A821C9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="00A821C9">
        <w:rPr>
          <w:rFonts w:cstheme="minorHAnsi"/>
          <w:color w:val="000000" w:themeColor="text1"/>
          <w:sz w:val="24"/>
          <w:szCs w:val="24"/>
        </w:rPr>
        <w:t>&gt;Li</w:t>
      </w:r>
      <w:r w:rsidR="00A821C9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="00A821C9">
        <w:rPr>
          <w:rFonts w:cstheme="minorHAnsi"/>
          <w:color w:val="000000" w:themeColor="text1"/>
          <w:sz w:val="24"/>
          <w:szCs w:val="24"/>
        </w:rPr>
        <w:t xml:space="preserve"> is shared by both, </w:t>
      </w:r>
      <w:r w:rsidR="00BD715D">
        <w:rPr>
          <w:rFonts w:cstheme="minorHAnsi"/>
          <w:color w:val="000000" w:themeColor="text1"/>
          <w:sz w:val="24"/>
          <w:szCs w:val="24"/>
        </w:rPr>
        <w:t>noticeable deviations in the magnitude of the current density and the detailed profiles of the polarization curves are found.</w:t>
      </w:r>
    </w:p>
    <w:p w:rsidR="00682FBE" w:rsidRDefault="00682FBE" w:rsidP="00682FBE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4C182C">
        <w:rPr>
          <w:rFonts w:cstheme="minorHAnsi"/>
          <w:noProof/>
          <w:sz w:val="24"/>
          <w:szCs w:val="24"/>
        </w:rPr>
        <w:drawing>
          <wp:inline distT="0" distB="0" distL="0" distR="0" wp14:anchorId="50FEBC91" wp14:editId="5794EB4E">
            <wp:extent cx="3979036" cy="4007922"/>
            <wp:effectExtent l="0" t="0" r="2540" b="0"/>
            <wp:docPr id="4" name="Picture 4" descr="D:\Research Problems\Humboldt research\Research\Cation effect of OER\Artworks for manuscript\Figure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search Problems\Humboldt research\Research\Cation effect of OER\Artworks for manuscript\Figure 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639" cy="40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BE" w:rsidRPr="00C93133" w:rsidRDefault="001A4A27" w:rsidP="00682FBE">
      <w:pPr>
        <w:spacing w:after="120" w:line="360" w:lineRule="auto"/>
        <w:rPr>
          <w:rFonts w:cstheme="minorHAnsi"/>
          <w:sz w:val="24"/>
          <w:szCs w:val="24"/>
        </w:rPr>
      </w:pPr>
      <w:r w:rsidRPr="00C93133">
        <w:rPr>
          <w:rFonts w:cstheme="minorHAnsi"/>
          <w:color w:val="000000" w:themeColor="text1"/>
          <w:sz w:val="24"/>
          <w:szCs w:val="24"/>
        </w:rPr>
        <w:t xml:space="preserve">Fig. S2. </w:t>
      </w:r>
      <w:r w:rsidR="00682FBE" w:rsidRPr="00C93133">
        <w:rPr>
          <w:rFonts w:cstheme="minorHAnsi"/>
          <w:color w:val="000000" w:themeColor="text1"/>
          <w:sz w:val="24"/>
          <w:szCs w:val="24"/>
        </w:rPr>
        <w:t xml:space="preserve">Experimental polarization curves for OER on NiOOH in </w:t>
      </w:r>
      <w:r w:rsidR="006D76D1">
        <w:rPr>
          <w:rFonts w:cstheme="minorHAnsi"/>
          <w:color w:val="000000" w:themeColor="text1"/>
          <w:sz w:val="24"/>
          <w:szCs w:val="24"/>
        </w:rPr>
        <w:t xml:space="preserve">purified </w:t>
      </w:r>
      <w:r w:rsidR="00682FBE" w:rsidRPr="00C93133">
        <w:rPr>
          <w:rFonts w:cstheme="minorHAnsi"/>
          <w:color w:val="000000" w:themeColor="text1"/>
          <w:sz w:val="24"/>
          <w:szCs w:val="24"/>
        </w:rPr>
        <w:t>0.1 MOH (M=Li</w:t>
      </w:r>
      <w:r w:rsidR="00682FBE" w:rsidRPr="00C93133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="00682FBE" w:rsidRPr="00C93133">
        <w:rPr>
          <w:rFonts w:cstheme="minorHAnsi"/>
          <w:color w:val="000000" w:themeColor="text1"/>
          <w:sz w:val="24"/>
          <w:szCs w:val="24"/>
        </w:rPr>
        <w:t>, Na</w:t>
      </w:r>
      <w:r w:rsidR="00682FBE" w:rsidRPr="00C93133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="00682FBE" w:rsidRPr="00C93133">
        <w:rPr>
          <w:rFonts w:cstheme="minorHAnsi"/>
          <w:color w:val="000000" w:themeColor="text1"/>
          <w:sz w:val="24"/>
          <w:szCs w:val="24"/>
        </w:rPr>
        <w:t>, Cs</w:t>
      </w:r>
      <w:r w:rsidR="00682FBE" w:rsidRPr="00C93133">
        <w:rPr>
          <w:rFonts w:cstheme="minorHAnsi"/>
          <w:color w:val="000000" w:themeColor="text1"/>
          <w:sz w:val="24"/>
          <w:szCs w:val="24"/>
          <w:vertAlign w:val="superscript"/>
        </w:rPr>
        <w:t>+</w:t>
      </w:r>
      <w:r w:rsidR="00682FBE" w:rsidRPr="00C93133">
        <w:rPr>
          <w:rFonts w:cstheme="minorHAnsi"/>
          <w:color w:val="000000" w:themeColor="text1"/>
          <w:sz w:val="24"/>
          <w:szCs w:val="24"/>
        </w:rPr>
        <w:t>): solid lines represent data taken from Michael et al.</w:t>
      </w:r>
      <w:r w:rsidR="00D65AF7">
        <w:rPr>
          <w:rFonts w:cstheme="minorHAnsi"/>
          <w:color w:val="000000" w:themeColor="text1"/>
          <w:sz w:val="24"/>
          <w:szCs w:val="24"/>
        </w:rPr>
        <w:fldChar w:fldCharType="begin"/>
      </w:r>
      <w:r w:rsidR="00442A92">
        <w:rPr>
          <w:rFonts w:cstheme="minorHAnsi"/>
          <w:color w:val="000000" w:themeColor="text1"/>
          <w:sz w:val="24"/>
          <w:szCs w:val="24"/>
        </w:rPr>
        <w:instrText xml:space="preserve"> ADDIN EN.CITE &lt;EndNote&gt;&lt;Cite&gt;&lt;Author&gt;Michael&lt;/Author&gt;&lt;Year&gt;2015&lt;/Year&gt;&lt;RecNum&gt;1342&lt;/RecNum&gt;&lt;DisplayText&gt;&lt;style face="superscript"&gt;6&lt;/style&gt;&lt;/DisplayText&gt;&lt;record&gt;&lt;rec-number&gt;1342&lt;/rec-number&gt;&lt;foreign-keys&gt;&lt;key app="EN" db-id="92wrs9fvl9x92mepvt5vf0pnp2xa0x5vwavt" timestamp="1622879981"&gt;1342&lt;/key&gt;&lt;/foreign-keys&gt;&lt;ref-type name="Journal Article"&gt;17&lt;/ref-type&gt;&lt;contributors&gt;&lt;authors&gt;&lt;author&gt;Michael, John D.&lt;/author&gt;&lt;author&gt;Demeter, Ethan L.&lt;/author&gt;&lt;author&gt;Illes, Steven M.&lt;/author&gt;&lt;author&gt;Fan, Qingqi&lt;/author&gt;&lt;author&gt;Boes, Jacob R.&lt;/author&gt;&lt;author&gt;Kitchin, John R.&lt;/author&gt;&lt;/authors&gt;&lt;/contributors&gt;&lt;titles&gt;&lt;title&gt;Alkaline Electrolyte and Fe Impurity Effects on the Performance and Active-Phase Structure of NiOOH Thin Films for OER Catalysis Applications&lt;/title&gt;&lt;secondary-title&gt;The Journal of Physical Chemistry C&lt;/secondary-title&gt;&lt;/titles&gt;&lt;periodical&gt;&lt;full-title&gt;The Journal of Physical Chemistry C&lt;/full-title&gt;&lt;/periodical&gt;&lt;pages&gt;11475-11481&lt;/pages&gt;&lt;volume&gt;119&lt;/volume&gt;&lt;number&gt;21&lt;/number&gt;&lt;dates&gt;&lt;year&gt;2015&lt;/year&gt;&lt;pub-dates&gt;&lt;date&gt;2015/05/28&lt;/date&gt;&lt;/pub-dates&gt;&lt;/dates&gt;&lt;publisher&gt;American Chemical Society&lt;/publisher&gt;&lt;isbn&gt;1932-7447&lt;/isbn&gt;&lt;urls&gt;&lt;related-urls&gt;&lt;url&gt;https://doi.org/10.1021/acs.jpcc.5b02458&lt;/url&gt;&lt;/related-urls&gt;&lt;/urls&gt;&lt;electronic-resource-num&gt;10.1021/acs.jpcc.5b02458&lt;/electronic-resource-num&gt;&lt;/record&gt;&lt;/Cite&gt;&lt;/EndNote&gt;</w:instrText>
      </w:r>
      <w:r w:rsidR="00D65AF7">
        <w:rPr>
          <w:rFonts w:cstheme="minorHAnsi"/>
          <w:color w:val="000000" w:themeColor="text1"/>
          <w:sz w:val="24"/>
          <w:szCs w:val="24"/>
        </w:rPr>
        <w:fldChar w:fldCharType="separate"/>
      </w:r>
      <w:r w:rsidR="00442A92" w:rsidRPr="00442A92">
        <w:rPr>
          <w:rFonts w:cstheme="minorHAnsi"/>
          <w:noProof/>
          <w:color w:val="000000" w:themeColor="text1"/>
          <w:sz w:val="24"/>
          <w:szCs w:val="24"/>
          <w:vertAlign w:val="superscript"/>
        </w:rPr>
        <w:t>6</w:t>
      </w:r>
      <w:r w:rsidR="00D65AF7">
        <w:rPr>
          <w:rFonts w:cstheme="minorHAnsi"/>
          <w:color w:val="000000" w:themeColor="text1"/>
          <w:sz w:val="24"/>
          <w:szCs w:val="24"/>
        </w:rPr>
        <w:fldChar w:fldCharType="end"/>
      </w:r>
      <w:r w:rsidR="00682FBE" w:rsidRPr="00C93133">
        <w:rPr>
          <w:rFonts w:cstheme="minorHAnsi"/>
          <w:color w:val="000000" w:themeColor="text1"/>
          <w:sz w:val="24"/>
          <w:szCs w:val="24"/>
        </w:rPr>
        <w:t xml:space="preserve"> dashed lines represent data taken from Garcia et al.</w:t>
      </w:r>
      <w:r w:rsidR="00D65AF7">
        <w:rPr>
          <w:rFonts w:cstheme="minorHAnsi"/>
          <w:color w:val="000000" w:themeColor="text1"/>
          <w:sz w:val="24"/>
          <w:szCs w:val="24"/>
        </w:rPr>
        <w:fldChar w:fldCharType="begin"/>
      </w:r>
      <w:r w:rsidR="00442A92">
        <w:rPr>
          <w:rFonts w:cstheme="minorHAnsi"/>
          <w:color w:val="000000" w:themeColor="text1"/>
          <w:sz w:val="24"/>
          <w:szCs w:val="24"/>
        </w:rPr>
        <w:instrText xml:space="preserve"> ADDIN EN.CITE &lt;EndNote&gt;&lt;Cite&gt;&lt;Author&gt;Garcia&lt;/Author&gt;&lt;Year&gt;2019&lt;/Year&gt;&lt;RecNum&gt;1334&lt;/RecNum&gt;&lt;DisplayText&gt;&lt;style face="superscript"&gt;5&lt;/style&gt;&lt;/DisplayText&gt;&lt;record&gt;&lt;rec-number&gt;1334&lt;/rec-number&gt;&lt;foreign-keys&gt;&lt;key app="EN" db-id="92wrs9fvl9x92mepvt5vf0pnp2xa0x5vwavt" timestamp="1622879242"&gt;1334&lt;/key&gt;&lt;/foreign-keys&gt;&lt;ref-type name="Journal Article"&gt;17&lt;/ref-type&gt;&lt;contributors&gt;&lt;authors&gt;&lt;author&gt;Garcia, Amanda C.&lt;/author&gt;&lt;author&gt;Touzalin, Thomas&lt;/author&gt;&lt;author&gt;Nieuwland, Celine&lt;/author&gt;&lt;author&gt;Perini, Nickson&lt;/author&gt;&lt;author&gt;Koper, Marc T. M.&lt;/author&gt;&lt;/authors&gt;&lt;/contributors&gt;&lt;titles&gt;&lt;title&gt;Enhancement of Oxygen Evolution Activity of Nickel Oxyhydroxide by Electrolyte Alkali Cations&lt;/title&gt;&lt;secondary-title&gt;Angewandte Chemie International Edition&lt;/secondary-title&gt;&lt;/titles&gt;&lt;periodical&gt;&lt;full-title&gt;Angewandte Chemie International Edition&lt;/full-title&gt;&lt;/periodical&gt;&lt;pages&gt;12999-13003&lt;/pages&gt;&lt;volume&gt;58&lt;/volume&gt;&lt;number&gt;37&lt;/number&gt;&lt;keywords&gt;&lt;keyword&gt;cations&lt;/keyword&gt;&lt;keyword&gt;electrocatalysis&lt;/keyword&gt;&lt;keyword&gt;nickel oxyhydroxide&lt;/keyword&gt;&lt;keyword&gt;oxygen evolution reaction (OER)&lt;/keyword&gt;&lt;keyword&gt;Raman spectroscopy&lt;/keyword&gt;&lt;/keywords&gt;&lt;dates&gt;&lt;year&gt;2019&lt;/year&gt;&lt;pub-dates&gt;&lt;date&gt;2019/09/09&lt;/date&gt;&lt;/pub-dates&gt;&lt;/dates&gt;&lt;publisher&gt;John Wiley &amp;amp; Sons, Ltd&lt;/publisher&gt;&lt;isbn&gt;1433-7851&lt;/isbn&gt;&lt;work-type&gt;https://doi.org/10.1002/anie.201905501&lt;/work-type&gt;&lt;urls&gt;&lt;related-urls&gt;&lt;url&gt;https://doi.org/10.1002/anie.201905501&lt;/url&gt;&lt;/related-urls&gt;&lt;/urls&gt;&lt;electronic-resource-num&gt;https://doi.org/10.1002/anie.201905501&lt;/electronic-resource-num&gt;&lt;access-date&gt;2021/06/05&lt;/access-date&gt;&lt;/record&gt;&lt;/Cite&gt;&lt;/EndNote&gt;</w:instrText>
      </w:r>
      <w:r w:rsidR="00D65AF7">
        <w:rPr>
          <w:rFonts w:cstheme="minorHAnsi"/>
          <w:color w:val="000000" w:themeColor="text1"/>
          <w:sz w:val="24"/>
          <w:szCs w:val="24"/>
        </w:rPr>
        <w:fldChar w:fldCharType="separate"/>
      </w:r>
      <w:r w:rsidR="00442A92" w:rsidRPr="00442A92">
        <w:rPr>
          <w:rFonts w:cstheme="minorHAnsi"/>
          <w:noProof/>
          <w:color w:val="000000" w:themeColor="text1"/>
          <w:sz w:val="24"/>
          <w:szCs w:val="24"/>
          <w:vertAlign w:val="superscript"/>
        </w:rPr>
        <w:t>5</w:t>
      </w:r>
      <w:r w:rsidR="00D65AF7">
        <w:rPr>
          <w:rFonts w:cstheme="minorHAnsi"/>
          <w:color w:val="000000" w:themeColor="text1"/>
          <w:sz w:val="24"/>
          <w:szCs w:val="24"/>
        </w:rPr>
        <w:fldChar w:fldCharType="end"/>
      </w:r>
    </w:p>
    <w:p w:rsidR="00682FBE" w:rsidRDefault="00682FBE">
      <w:pPr>
        <w:rPr>
          <w:sz w:val="24"/>
          <w:szCs w:val="24"/>
        </w:rPr>
      </w:pPr>
    </w:p>
    <w:p w:rsidR="0092117D" w:rsidRDefault="0092117D">
      <w:pPr>
        <w:rPr>
          <w:sz w:val="24"/>
          <w:szCs w:val="24"/>
        </w:rPr>
      </w:pPr>
    </w:p>
    <w:p w:rsidR="00237027" w:rsidRDefault="00750FE9">
      <w:pPr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7D087E" w:rsidRPr="007D087E" w:rsidRDefault="00237027" w:rsidP="007D087E">
      <w:pPr>
        <w:pStyle w:val="EndNoteBibliography"/>
        <w:spacing w:after="0"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EN.REFLIST </w:instrText>
      </w:r>
      <w:r>
        <w:rPr>
          <w:sz w:val="24"/>
          <w:szCs w:val="24"/>
        </w:rPr>
        <w:fldChar w:fldCharType="separate"/>
      </w:r>
      <w:r w:rsidR="007D087E" w:rsidRPr="007D087E">
        <w:t>1.</w:t>
      </w:r>
      <w:r w:rsidR="007D087E" w:rsidRPr="007D087E">
        <w:tab/>
        <w:t xml:space="preserve">Doyle, A. D.;  Bajdich, M.; Vojvodic, A., Theoretical Insights to Bulk Activity Towards Oxygen Evolution in Oxyhydroxides. </w:t>
      </w:r>
      <w:r w:rsidR="007D087E" w:rsidRPr="007D087E">
        <w:rPr>
          <w:i/>
        </w:rPr>
        <w:t xml:space="preserve">Catalysis Letters </w:t>
      </w:r>
      <w:r w:rsidR="007D087E" w:rsidRPr="007D087E">
        <w:rPr>
          <w:b/>
        </w:rPr>
        <w:t>2017,</w:t>
      </w:r>
      <w:r w:rsidR="007D087E" w:rsidRPr="007D087E">
        <w:t xml:space="preserve"> </w:t>
      </w:r>
      <w:r w:rsidR="007D087E" w:rsidRPr="007D087E">
        <w:rPr>
          <w:i/>
        </w:rPr>
        <w:t>147</w:t>
      </w:r>
      <w:r w:rsidR="007D087E" w:rsidRPr="007D087E">
        <w:t xml:space="preserve"> (6), 1533-1539.</w:t>
      </w:r>
    </w:p>
    <w:p w:rsidR="007D087E" w:rsidRPr="007D087E" w:rsidRDefault="007D087E" w:rsidP="007D087E">
      <w:pPr>
        <w:pStyle w:val="EndNoteBibliography"/>
        <w:spacing w:after="0"/>
      </w:pPr>
      <w:r w:rsidRPr="007D087E">
        <w:lastRenderedPageBreak/>
        <w:t>2.</w:t>
      </w:r>
      <w:r w:rsidRPr="007D087E">
        <w:tab/>
        <w:t xml:space="preserve">Limas, N. G.; Manz, T. A., Introducing DDEC6 atomic population analysis: part 2. Computed results for a wide range of periodic and nonperiodic materials. </w:t>
      </w:r>
      <w:r w:rsidRPr="007D087E">
        <w:rPr>
          <w:i/>
        </w:rPr>
        <w:t xml:space="preserve">RSC Advances </w:t>
      </w:r>
      <w:r w:rsidRPr="007D087E">
        <w:rPr>
          <w:b/>
        </w:rPr>
        <w:t>2016,</w:t>
      </w:r>
      <w:r w:rsidRPr="007D087E">
        <w:t xml:space="preserve"> </w:t>
      </w:r>
      <w:r w:rsidRPr="007D087E">
        <w:rPr>
          <w:i/>
        </w:rPr>
        <w:t>6</w:t>
      </w:r>
      <w:r w:rsidRPr="007D087E">
        <w:t xml:space="preserve"> (51), 45727-45747.</w:t>
      </w:r>
    </w:p>
    <w:p w:rsidR="007D087E" w:rsidRPr="007D087E" w:rsidRDefault="007D087E" w:rsidP="007D087E">
      <w:pPr>
        <w:pStyle w:val="EndNoteBibliography"/>
        <w:spacing w:after="0"/>
      </w:pPr>
      <w:r w:rsidRPr="007D087E">
        <w:t>3.</w:t>
      </w:r>
      <w:r w:rsidRPr="007D087E">
        <w:tab/>
        <w:t xml:space="preserve">Manz, T. A.; Limas, N. G., Introducing DDEC6 atomic population analysis: part 1. Charge partitioning theory and methodology. </w:t>
      </w:r>
      <w:r w:rsidRPr="007D087E">
        <w:rPr>
          <w:i/>
        </w:rPr>
        <w:t xml:space="preserve">RSC Advances </w:t>
      </w:r>
      <w:r w:rsidRPr="007D087E">
        <w:rPr>
          <w:b/>
        </w:rPr>
        <w:t>2016,</w:t>
      </w:r>
      <w:r w:rsidRPr="007D087E">
        <w:t xml:space="preserve"> </w:t>
      </w:r>
      <w:r w:rsidRPr="007D087E">
        <w:rPr>
          <w:i/>
        </w:rPr>
        <w:t>6</w:t>
      </w:r>
      <w:r w:rsidRPr="007D087E">
        <w:t xml:space="preserve"> (53), 47771-47801.</w:t>
      </w:r>
    </w:p>
    <w:p w:rsidR="007D087E" w:rsidRPr="007D087E" w:rsidRDefault="007D087E" w:rsidP="007D087E">
      <w:pPr>
        <w:pStyle w:val="EndNoteBibliography"/>
        <w:spacing w:after="0"/>
      </w:pPr>
      <w:r w:rsidRPr="007D087E">
        <w:t>4.</w:t>
      </w:r>
      <w:r w:rsidRPr="007D087E">
        <w:tab/>
        <w:t xml:space="preserve">Govind Rajan, A.;  Martirez, J. M. P.; Carter, E. A., Facet-Independent Oxygen Evolution Activity of Pure β-NiOOH: Different Chemistries Leading to Similar Overpotentials. </w:t>
      </w:r>
      <w:r w:rsidRPr="007D087E">
        <w:rPr>
          <w:i/>
        </w:rPr>
        <w:t xml:space="preserve">Journal of the American Chemical Society </w:t>
      </w:r>
      <w:r w:rsidRPr="007D087E">
        <w:rPr>
          <w:b/>
        </w:rPr>
        <w:t>2020,</w:t>
      </w:r>
      <w:r w:rsidRPr="007D087E">
        <w:t xml:space="preserve"> </w:t>
      </w:r>
      <w:r w:rsidRPr="007D087E">
        <w:rPr>
          <w:i/>
        </w:rPr>
        <w:t>142</w:t>
      </w:r>
      <w:r w:rsidRPr="007D087E">
        <w:t xml:space="preserve"> (7), 3600-3612.</w:t>
      </w:r>
    </w:p>
    <w:p w:rsidR="007D087E" w:rsidRPr="007D087E" w:rsidRDefault="007D087E" w:rsidP="007D087E">
      <w:pPr>
        <w:pStyle w:val="EndNoteBibliography"/>
        <w:spacing w:after="0"/>
      </w:pPr>
      <w:r w:rsidRPr="007D087E">
        <w:t>5.</w:t>
      </w:r>
      <w:r w:rsidRPr="007D087E">
        <w:tab/>
        <w:t xml:space="preserve">Garcia, A. C.;  Touzalin, T.;  Nieuwland, C.;  Perini, N.; Koper, M. T. M., Enhancement of Oxygen Evolution Activity of Nickel Oxyhydroxide by Electrolyte Alkali Cations. </w:t>
      </w:r>
      <w:r w:rsidRPr="007D087E">
        <w:rPr>
          <w:i/>
        </w:rPr>
        <w:t xml:space="preserve">Angewandte Chemie International Edition </w:t>
      </w:r>
      <w:r w:rsidRPr="007D087E">
        <w:rPr>
          <w:b/>
        </w:rPr>
        <w:t>2019,</w:t>
      </w:r>
      <w:r w:rsidRPr="007D087E">
        <w:t xml:space="preserve"> </w:t>
      </w:r>
      <w:r w:rsidRPr="007D087E">
        <w:rPr>
          <w:i/>
        </w:rPr>
        <w:t>58</w:t>
      </w:r>
      <w:r w:rsidRPr="007D087E">
        <w:t xml:space="preserve"> (37), 12999-13003.</w:t>
      </w:r>
    </w:p>
    <w:p w:rsidR="007D087E" w:rsidRPr="007D087E" w:rsidRDefault="007D087E" w:rsidP="007D087E">
      <w:pPr>
        <w:pStyle w:val="EndNoteBibliography"/>
      </w:pPr>
      <w:r w:rsidRPr="007D087E">
        <w:t>6.</w:t>
      </w:r>
      <w:r w:rsidRPr="007D087E">
        <w:tab/>
        <w:t xml:space="preserve">Michael, J. D.;  Demeter, E. L.;  Illes, S. M.;  Fan, Q.;  Boes, J. R.; Kitchin, J. R., Alkaline Electrolyte and Fe Impurity Effects on the Performance and Active-Phase Structure of NiOOH Thin Films for OER Catalysis Applications. </w:t>
      </w:r>
      <w:r w:rsidRPr="007D087E">
        <w:rPr>
          <w:i/>
        </w:rPr>
        <w:t xml:space="preserve">The Journal of Physical Chemistry C </w:t>
      </w:r>
      <w:r w:rsidRPr="007D087E">
        <w:rPr>
          <w:b/>
        </w:rPr>
        <w:t>2015,</w:t>
      </w:r>
      <w:r w:rsidRPr="007D087E">
        <w:t xml:space="preserve"> </w:t>
      </w:r>
      <w:r w:rsidRPr="007D087E">
        <w:rPr>
          <w:i/>
        </w:rPr>
        <w:t>119</w:t>
      </w:r>
      <w:r w:rsidRPr="007D087E">
        <w:t xml:space="preserve"> (21), 11475-11481.</w:t>
      </w:r>
    </w:p>
    <w:p w:rsidR="00BB345E" w:rsidRPr="00825FDF" w:rsidRDefault="00237027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sectPr w:rsidR="00BB345E" w:rsidRPr="0082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variable"/>
  </w:font>
  <w:font w:name="SimSun;宋体">
    <w:altName w:val="SimSun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2wrs9fvl9x92mepvt5vf0pnp2xa0x5vwavt&quot;&gt;My EndNote Library&lt;record-ids&gt;&lt;item&gt;1309&lt;/item&gt;&lt;item&gt;1334&lt;/item&gt;&lt;item&gt;1342&lt;/item&gt;&lt;item&gt;1402&lt;/item&gt;&lt;item&gt;1403&lt;/item&gt;&lt;item&gt;1404&lt;/item&gt;&lt;/record-ids&gt;&lt;/item&gt;&lt;/Libraries&gt;"/>
  </w:docVars>
  <w:rsids>
    <w:rsidRoot w:val="001C5938"/>
    <w:rsid w:val="000679A5"/>
    <w:rsid w:val="001058D4"/>
    <w:rsid w:val="00185145"/>
    <w:rsid w:val="001A4A27"/>
    <w:rsid w:val="001A5F6C"/>
    <w:rsid w:val="001C5938"/>
    <w:rsid w:val="001D1191"/>
    <w:rsid w:val="001E14DB"/>
    <w:rsid w:val="00235E99"/>
    <w:rsid w:val="00237027"/>
    <w:rsid w:val="00245A06"/>
    <w:rsid w:val="002A1C7D"/>
    <w:rsid w:val="002A3B6C"/>
    <w:rsid w:val="002B2054"/>
    <w:rsid w:val="002B36B6"/>
    <w:rsid w:val="002F4107"/>
    <w:rsid w:val="003015F3"/>
    <w:rsid w:val="00323E9F"/>
    <w:rsid w:val="00336298"/>
    <w:rsid w:val="003623C6"/>
    <w:rsid w:val="003A1B4D"/>
    <w:rsid w:val="003D1384"/>
    <w:rsid w:val="003D4980"/>
    <w:rsid w:val="00442A92"/>
    <w:rsid w:val="00493CF8"/>
    <w:rsid w:val="00532376"/>
    <w:rsid w:val="00570F58"/>
    <w:rsid w:val="00572DF6"/>
    <w:rsid w:val="00576999"/>
    <w:rsid w:val="00577C46"/>
    <w:rsid w:val="005B19F5"/>
    <w:rsid w:val="005C17DA"/>
    <w:rsid w:val="005C2335"/>
    <w:rsid w:val="005E0122"/>
    <w:rsid w:val="00605C6F"/>
    <w:rsid w:val="006074A2"/>
    <w:rsid w:val="006173BD"/>
    <w:rsid w:val="00662B3A"/>
    <w:rsid w:val="00675DC4"/>
    <w:rsid w:val="00682FBE"/>
    <w:rsid w:val="006B5BBE"/>
    <w:rsid w:val="006D2F90"/>
    <w:rsid w:val="006D76D1"/>
    <w:rsid w:val="006D7D59"/>
    <w:rsid w:val="006E6031"/>
    <w:rsid w:val="006F63EF"/>
    <w:rsid w:val="00715CAD"/>
    <w:rsid w:val="00750FE9"/>
    <w:rsid w:val="007830FF"/>
    <w:rsid w:val="007C026A"/>
    <w:rsid w:val="007D087E"/>
    <w:rsid w:val="007D65D2"/>
    <w:rsid w:val="00806409"/>
    <w:rsid w:val="00825FDF"/>
    <w:rsid w:val="008C3A65"/>
    <w:rsid w:val="008D3F92"/>
    <w:rsid w:val="008F7FEB"/>
    <w:rsid w:val="00911422"/>
    <w:rsid w:val="0092117D"/>
    <w:rsid w:val="00936A44"/>
    <w:rsid w:val="009671D1"/>
    <w:rsid w:val="009D0310"/>
    <w:rsid w:val="009F629A"/>
    <w:rsid w:val="00A47DA7"/>
    <w:rsid w:val="00A63026"/>
    <w:rsid w:val="00A821C9"/>
    <w:rsid w:val="00A975DA"/>
    <w:rsid w:val="00AA537B"/>
    <w:rsid w:val="00AE1FAC"/>
    <w:rsid w:val="00B765C4"/>
    <w:rsid w:val="00BB287C"/>
    <w:rsid w:val="00BB345E"/>
    <w:rsid w:val="00BD715D"/>
    <w:rsid w:val="00BF2F12"/>
    <w:rsid w:val="00BF62E3"/>
    <w:rsid w:val="00C21BDA"/>
    <w:rsid w:val="00C80377"/>
    <w:rsid w:val="00C83E33"/>
    <w:rsid w:val="00C93133"/>
    <w:rsid w:val="00CE6637"/>
    <w:rsid w:val="00D50ED9"/>
    <w:rsid w:val="00D603B0"/>
    <w:rsid w:val="00D653BD"/>
    <w:rsid w:val="00D65AF7"/>
    <w:rsid w:val="00D772CF"/>
    <w:rsid w:val="00DA7278"/>
    <w:rsid w:val="00E03EAE"/>
    <w:rsid w:val="00E21C60"/>
    <w:rsid w:val="00E359C0"/>
    <w:rsid w:val="00E5645F"/>
    <w:rsid w:val="00EE0514"/>
    <w:rsid w:val="00F34B1E"/>
    <w:rsid w:val="00F443E1"/>
    <w:rsid w:val="00F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8A26-10E9-4B0B-AF86-5F405FDC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3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autoRedefine/>
    <w:uiPriority w:val="99"/>
    <w:unhideWhenUsed/>
    <w:qFormat/>
    <w:rsid w:val="005C17DA"/>
    <w:pPr>
      <w:spacing w:after="0" w:line="240" w:lineRule="auto"/>
    </w:pPr>
    <w:rPr>
      <w:sz w:val="24"/>
      <w:lang w:val="x-none" w:eastAsia="ja-JP"/>
    </w:rPr>
  </w:style>
  <w:style w:type="character" w:customStyle="1" w:styleId="KommentartextZchn">
    <w:name w:val="Kommentartext Zchn"/>
    <w:link w:val="Kommentartext"/>
    <w:uiPriority w:val="99"/>
    <w:rsid w:val="005C17DA"/>
    <w:rPr>
      <w:sz w:val="24"/>
      <w:lang w:val="x-none" w:eastAsia="ja-JP"/>
    </w:rPr>
  </w:style>
  <w:style w:type="paragraph" w:styleId="Sprechblasentext">
    <w:name w:val="Balloon Text"/>
    <w:basedOn w:val="Standard"/>
    <w:link w:val="SprechblasentextZchn"/>
    <w:autoRedefine/>
    <w:semiHidden/>
    <w:qFormat/>
    <w:rsid w:val="00D653BD"/>
    <w:pPr>
      <w:spacing w:after="0" w:line="240" w:lineRule="auto"/>
    </w:pPr>
    <w:rPr>
      <w:rFonts w:ascii="Calibri" w:eastAsia="FangSong" w:hAnsi="Calibri" w:cs="Tahoma"/>
      <w:sz w:val="24"/>
      <w:szCs w:val="16"/>
      <w:lang w:val="de-DE" w:eastAsia="ja-JP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653BD"/>
    <w:rPr>
      <w:rFonts w:ascii="Calibri" w:eastAsia="FangSong" w:hAnsi="Calibri" w:cs="Tahoma"/>
      <w:sz w:val="24"/>
      <w:szCs w:val="16"/>
      <w:lang w:val="de-DE" w:eastAsia="ja-JP"/>
    </w:rPr>
  </w:style>
  <w:style w:type="table" w:styleId="Tabellenraster">
    <w:name w:val="Table Grid"/>
    <w:basedOn w:val="NormaleTabelle"/>
    <w:uiPriority w:val="39"/>
    <w:rsid w:val="0057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Standard"/>
    <w:link w:val="PreformattedTextChar"/>
    <w:qFormat/>
    <w:rsid w:val="00BB345E"/>
    <w:pPr>
      <w:widowControl w:val="0"/>
      <w:suppressAutoHyphens/>
      <w:spacing w:after="0" w:line="240" w:lineRule="auto"/>
      <w:jc w:val="both"/>
    </w:pPr>
    <w:rPr>
      <w:rFonts w:ascii="Liberation Mono" w:eastAsia="SimSun;宋体" w:hAnsi="Liberation Mono" w:cs="Liberation Mono"/>
      <w:kern w:val="2"/>
      <w:sz w:val="20"/>
      <w:szCs w:val="20"/>
    </w:rPr>
  </w:style>
  <w:style w:type="paragraph" w:customStyle="1" w:styleId="EndNoteBibliographyTitle">
    <w:name w:val="EndNote Bibliography Title"/>
    <w:basedOn w:val="Standard"/>
    <w:link w:val="EndNoteBibliographyTitleChar"/>
    <w:rsid w:val="00237027"/>
    <w:pPr>
      <w:spacing w:after="0"/>
      <w:jc w:val="center"/>
    </w:pPr>
    <w:rPr>
      <w:rFonts w:ascii="Calibri" w:hAnsi="Calibri" w:cs="Calibri"/>
      <w:noProof/>
    </w:rPr>
  </w:style>
  <w:style w:type="character" w:customStyle="1" w:styleId="PreformattedTextChar">
    <w:name w:val="Preformatted Text Char"/>
    <w:basedOn w:val="Absatz-Standardschriftart"/>
    <w:link w:val="PreformattedText"/>
    <w:rsid w:val="00237027"/>
    <w:rPr>
      <w:rFonts w:ascii="Liberation Mono" w:eastAsia="SimSun;宋体" w:hAnsi="Liberation Mono" w:cs="Liberation Mono"/>
      <w:kern w:val="2"/>
      <w:sz w:val="20"/>
      <w:szCs w:val="20"/>
    </w:rPr>
  </w:style>
  <w:style w:type="character" w:customStyle="1" w:styleId="EndNoteBibliographyTitleChar">
    <w:name w:val="EndNote Bibliography Title Char"/>
    <w:basedOn w:val="PreformattedTextChar"/>
    <w:link w:val="EndNoteBibliographyTitle"/>
    <w:rsid w:val="00237027"/>
    <w:rPr>
      <w:rFonts w:ascii="Calibri" w:eastAsia="SimSun;宋体" w:hAnsi="Calibri" w:cs="Calibri"/>
      <w:noProof/>
      <w:kern w:val="2"/>
      <w:sz w:val="20"/>
      <w:szCs w:val="20"/>
    </w:rPr>
  </w:style>
  <w:style w:type="paragraph" w:customStyle="1" w:styleId="EndNoteBibliography">
    <w:name w:val="EndNote Bibliography"/>
    <w:basedOn w:val="Standard"/>
    <w:link w:val="EndNoteBibliographyChar"/>
    <w:rsid w:val="0023702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PreformattedTextChar"/>
    <w:link w:val="EndNoteBibliography"/>
    <w:rsid w:val="00237027"/>
    <w:rPr>
      <w:rFonts w:ascii="Calibri" w:eastAsia="SimSun;宋体" w:hAnsi="Calibri" w:cs="Calibri"/>
      <w:noProof/>
      <w:kern w:val="2"/>
      <w:sz w:val="20"/>
      <w:szCs w:val="20"/>
    </w:rPr>
  </w:style>
  <w:style w:type="table" w:styleId="HelleSchattierung">
    <w:name w:val="Light Shading"/>
    <w:basedOn w:val="NormaleTabelle"/>
    <w:uiPriority w:val="60"/>
    <w:rsid w:val="0092117D"/>
    <w:pPr>
      <w:spacing w:after="0" w:line="240" w:lineRule="auto"/>
    </w:pPr>
    <w:rPr>
      <w:rFonts w:ascii="Calibri" w:eastAsia="SimSun" w:hAnsi="Calibri" w:cs="Times New Roman"/>
      <w:color w:val="000000" w:themeColor="text1" w:themeShade="BF"/>
      <w:sz w:val="20"/>
      <w:szCs w:val="20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2A3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A3B6C"/>
    <w:pPr>
      <w:outlineLvl w:val="9"/>
    </w:pPr>
    <w:rPr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2A3B6C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2A3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F039-99E4-4A2A-B45C-4D2738A8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11331</Characters>
  <Application>Microsoft Office Word</Application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Huang</dc:creator>
  <cp:keywords/>
  <dc:description/>
  <cp:lastModifiedBy>Müller, Sandra</cp:lastModifiedBy>
  <cp:revision>2</cp:revision>
  <dcterms:created xsi:type="dcterms:W3CDTF">2021-10-08T14:13:00Z</dcterms:created>
  <dcterms:modified xsi:type="dcterms:W3CDTF">2021-10-08T14:13:00Z</dcterms:modified>
</cp:coreProperties>
</file>